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2633796" w:displacedByCustomXml="next"/>
    <w:sdt>
      <w:sdtPr>
        <w:id w:val="398715661"/>
        <w:docPartObj>
          <w:docPartGallery w:val="Cover Pages"/>
          <w:docPartUnique/>
        </w:docPartObj>
      </w:sdtPr>
      <w:sdtEndPr/>
      <w:sdtContent>
        <w:p w14:paraId="2A22D178" w14:textId="6DC7C8DF" w:rsidR="00782981" w:rsidRDefault="00782981">
          <w:r>
            <w:rPr>
              <w:b/>
              <w:noProof/>
            </w:rPr>
            <w:drawing>
              <wp:anchor distT="0" distB="0" distL="114300" distR="114300" simplePos="0" relativeHeight="251658240" behindDoc="1" locked="0" layoutInCell="1" allowOverlap="1" wp14:anchorId="55CB5039" wp14:editId="5CD3150D">
                <wp:simplePos x="0" y="0"/>
                <wp:positionH relativeFrom="page">
                  <wp:align>right</wp:align>
                </wp:positionH>
                <wp:positionV relativeFrom="paragraph">
                  <wp:posOffset>-900430</wp:posOffset>
                </wp:positionV>
                <wp:extent cx="7550150" cy="10679238"/>
                <wp:effectExtent l="0" t="0" r="0" b="8255"/>
                <wp:wrapNone/>
                <wp:docPr id="1" name="Bildobjekt 1" descr="En bild som visar Rektan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ektangel&#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7550150" cy="10679238"/>
                        </a:xfrm>
                        <a:prstGeom prst="rect">
                          <a:avLst/>
                        </a:prstGeom>
                      </pic:spPr>
                    </pic:pic>
                  </a:graphicData>
                </a:graphic>
                <wp14:sizeRelH relativeFrom="margin">
                  <wp14:pctWidth>0</wp14:pctWidth>
                </wp14:sizeRelH>
                <wp14:sizeRelV relativeFrom="margin">
                  <wp14:pctHeight>0</wp14:pctHeight>
                </wp14:sizeRelV>
              </wp:anchor>
            </w:drawing>
          </w:r>
        </w:p>
        <w:p w14:paraId="4CBDAA87" w14:textId="77777777" w:rsidR="00782981" w:rsidRDefault="00782981">
          <w:pPr>
            <w:rPr>
              <w:b/>
            </w:rPr>
          </w:pPr>
        </w:p>
        <w:p w14:paraId="7D130836" w14:textId="77777777" w:rsidR="00782981" w:rsidRDefault="00782981">
          <w:pPr>
            <w:rPr>
              <w:b/>
            </w:rPr>
          </w:pPr>
        </w:p>
        <w:p w14:paraId="487876BC" w14:textId="05D0B8B2" w:rsidR="00782981" w:rsidRDefault="00E92C34" w:rsidP="00E92C34">
          <w:pPr>
            <w:tabs>
              <w:tab w:val="left" w:pos="2481"/>
            </w:tabs>
            <w:rPr>
              <w:b/>
            </w:rPr>
          </w:pPr>
          <w:r>
            <w:rPr>
              <w:b/>
            </w:rPr>
            <w:tab/>
          </w:r>
        </w:p>
        <w:p w14:paraId="6DC11935" w14:textId="77777777" w:rsidR="00782981" w:rsidRDefault="00782981">
          <w:pPr>
            <w:rPr>
              <w:b/>
            </w:rPr>
          </w:pPr>
        </w:p>
        <w:p w14:paraId="6C7297A3" w14:textId="77777777" w:rsidR="00782981" w:rsidRDefault="00782981">
          <w:pPr>
            <w:rPr>
              <w:b/>
            </w:rPr>
          </w:pPr>
        </w:p>
        <w:p w14:paraId="6AF5C99E" w14:textId="77777777" w:rsidR="00782981" w:rsidRDefault="00782981">
          <w:pPr>
            <w:rPr>
              <w:b/>
            </w:rPr>
          </w:pPr>
        </w:p>
        <w:p w14:paraId="4EB5DB84" w14:textId="77777777" w:rsidR="00782981" w:rsidRDefault="00782981">
          <w:pPr>
            <w:rPr>
              <w:b/>
            </w:rPr>
          </w:pPr>
        </w:p>
        <w:p w14:paraId="43B6DE28" w14:textId="77777777" w:rsidR="00782981" w:rsidRDefault="00782981">
          <w:pPr>
            <w:rPr>
              <w:b/>
            </w:rPr>
          </w:pPr>
        </w:p>
        <w:p w14:paraId="0D49BF7F" w14:textId="77777777" w:rsidR="00782981" w:rsidRDefault="00782981">
          <w:pPr>
            <w:rPr>
              <w:b/>
            </w:rPr>
          </w:pPr>
        </w:p>
        <w:p w14:paraId="0C320BE7" w14:textId="77777777" w:rsidR="00782981" w:rsidRDefault="00782981">
          <w:pPr>
            <w:rPr>
              <w:b/>
            </w:rPr>
          </w:pPr>
        </w:p>
        <w:p w14:paraId="3B6B87FC" w14:textId="77777777" w:rsidR="00782981" w:rsidRDefault="00782981">
          <w:pPr>
            <w:rPr>
              <w:b/>
            </w:rPr>
          </w:pPr>
        </w:p>
        <w:p w14:paraId="42E4AFA3" w14:textId="77777777" w:rsidR="00782981" w:rsidRDefault="00782981">
          <w:pPr>
            <w:rPr>
              <w:b/>
            </w:rPr>
          </w:pPr>
        </w:p>
        <w:p w14:paraId="6BD2DD88" w14:textId="116DCCF4" w:rsidR="00782981" w:rsidRDefault="009105ED" w:rsidP="009105ED">
          <w:pPr>
            <w:tabs>
              <w:tab w:val="left" w:pos="3312"/>
            </w:tabs>
            <w:rPr>
              <w:b/>
            </w:rPr>
          </w:pPr>
          <w:r>
            <w:rPr>
              <w:b/>
            </w:rPr>
            <w:tab/>
          </w:r>
        </w:p>
        <w:p w14:paraId="21468CBC" w14:textId="77777777" w:rsidR="00782981" w:rsidRDefault="00782981">
          <w:pPr>
            <w:rPr>
              <w:b/>
            </w:rPr>
          </w:pPr>
        </w:p>
        <w:p w14:paraId="35F6F46B" w14:textId="77777777" w:rsidR="00782981" w:rsidRDefault="00782981">
          <w:pPr>
            <w:rPr>
              <w:b/>
            </w:rPr>
          </w:pPr>
        </w:p>
        <w:p w14:paraId="45FBB7A7" w14:textId="75AF0B6D" w:rsidR="00782981" w:rsidRDefault="00D253C4" w:rsidP="00782981">
          <w:pPr>
            <w:pStyle w:val="Rubrik"/>
            <w:rPr>
              <w:rFonts w:eastAsiaTheme="minorHAnsi"/>
              <w:color w:val="FFFFFF" w:themeColor="background1"/>
            </w:rPr>
          </w:pPr>
          <w:r w:rsidRPr="00D253C4">
            <w:rPr>
              <w:rFonts w:eastAsiaTheme="minorHAnsi"/>
              <w:color w:val="FFFFFF" w:themeColor="background1"/>
            </w:rPr>
            <w:t>Riktlinje för lokalförsörjning i Falu kommun</w:t>
          </w:r>
          <w:r>
            <w:rPr>
              <w:rFonts w:eastAsiaTheme="minorHAnsi"/>
              <w:color w:val="FFFFFF" w:themeColor="background1"/>
            </w:rPr>
            <w:t xml:space="preserve"> </w:t>
          </w:r>
        </w:p>
        <w:p w14:paraId="40603B40" w14:textId="4E36E06E" w:rsidR="00782981" w:rsidRDefault="00F34EDA" w:rsidP="00782981">
          <w:pPr>
            <w:rPr>
              <w:color w:val="FFFFFF" w:themeColor="background1"/>
              <w:sz w:val="32"/>
              <w:szCs w:val="32"/>
            </w:rPr>
          </w:pPr>
          <w:r>
            <w:rPr>
              <w:color w:val="FFFFFF" w:themeColor="background1"/>
              <w:sz w:val="32"/>
              <w:szCs w:val="32"/>
            </w:rPr>
            <w:t>Riktlinjen a</w:t>
          </w:r>
          <w:r w:rsidR="00820CD1">
            <w:rPr>
              <w:color w:val="FFFFFF" w:themeColor="background1"/>
              <w:sz w:val="32"/>
              <w:szCs w:val="32"/>
            </w:rPr>
            <w:t xml:space="preserve">ntagen </w:t>
          </w:r>
          <w:r>
            <w:rPr>
              <w:color w:val="FFFFFF" w:themeColor="background1"/>
              <w:sz w:val="32"/>
              <w:szCs w:val="32"/>
            </w:rPr>
            <w:t xml:space="preserve">av </w:t>
          </w:r>
          <w:r w:rsidR="00820CD1">
            <w:rPr>
              <w:color w:val="FFFFFF" w:themeColor="background1"/>
              <w:sz w:val="32"/>
              <w:szCs w:val="32"/>
            </w:rPr>
            <w:t xml:space="preserve">servicenämnden </w:t>
          </w:r>
          <w:r w:rsidR="00E92C34">
            <w:rPr>
              <w:color w:val="FFFFFF" w:themeColor="background1"/>
              <w:sz w:val="32"/>
              <w:szCs w:val="32"/>
            </w:rPr>
            <w:t xml:space="preserve">2024-03-11 </w:t>
          </w:r>
          <w:r w:rsidR="00820CD1">
            <w:rPr>
              <w:color w:val="FFFFFF" w:themeColor="background1"/>
              <w:sz w:val="32"/>
              <w:szCs w:val="32"/>
            </w:rPr>
            <w:t xml:space="preserve">§ 33 </w:t>
          </w:r>
        </w:p>
        <w:p w14:paraId="3F838641" w14:textId="0CB2029F" w:rsidR="00820CD1" w:rsidRDefault="00820CD1" w:rsidP="00782981">
          <w:pPr>
            <w:rPr>
              <w:b/>
              <w:bCs/>
              <w:color w:val="FFFFFF" w:themeColor="background1"/>
              <w:sz w:val="32"/>
              <w:szCs w:val="32"/>
            </w:rPr>
          </w:pPr>
          <w:r>
            <w:rPr>
              <w:color w:val="FFFFFF" w:themeColor="background1"/>
              <w:sz w:val="32"/>
              <w:szCs w:val="32"/>
            </w:rPr>
            <w:t xml:space="preserve">Gäller från 2024-03-11 </w:t>
          </w:r>
        </w:p>
        <w:p w14:paraId="2D0C1825" w14:textId="2D2DD18D" w:rsidR="00782981" w:rsidRPr="00782981" w:rsidRDefault="00782981" w:rsidP="00782981">
          <w:pPr>
            <w:rPr>
              <w:color w:val="FFFFFF" w:themeColor="background1"/>
            </w:rPr>
          </w:pPr>
          <w:r>
            <w:br w:type="page"/>
          </w:r>
        </w:p>
      </w:sdtContent>
    </w:sdt>
    <w:sdt>
      <w:sdtPr>
        <w:rPr>
          <w:rFonts w:asciiTheme="minorHAnsi" w:eastAsiaTheme="minorHAnsi" w:hAnsiTheme="minorHAnsi" w:cstheme="minorBidi"/>
          <w:b w:val="0"/>
          <w:sz w:val="20"/>
          <w:szCs w:val="20"/>
          <w:lang w:eastAsia="en-US"/>
        </w:rPr>
        <w:id w:val="-237249117"/>
        <w:docPartObj>
          <w:docPartGallery w:val="Table of Contents"/>
          <w:docPartUnique/>
        </w:docPartObj>
      </w:sdtPr>
      <w:sdtEndPr>
        <w:rPr>
          <w:bCs/>
        </w:rPr>
      </w:sdtEndPr>
      <w:sdtContent>
        <w:p w14:paraId="4B500BA9" w14:textId="63E590BC" w:rsidR="00782981" w:rsidRPr="00620CEB" w:rsidRDefault="00782981" w:rsidP="00E43B3D">
          <w:pPr>
            <w:pStyle w:val="Innehllsfrteckningsrubrik"/>
            <w:numPr>
              <w:ilvl w:val="0"/>
              <w:numId w:val="0"/>
            </w:numPr>
            <w:ind w:left="432" w:hanging="432"/>
          </w:pPr>
          <w:r w:rsidRPr="00620CEB">
            <w:t>Innehåll</w:t>
          </w:r>
        </w:p>
        <w:p w14:paraId="1A77EC37" w14:textId="5B281D28" w:rsidR="00E92C34" w:rsidRDefault="00782981">
          <w:pPr>
            <w:pStyle w:val="Innehll1"/>
            <w:tabs>
              <w:tab w:val="left" w:pos="440"/>
              <w:tab w:val="right" w:leader="dot" w:pos="7926"/>
            </w:tabs>
            <w:rPr>
              <w:rFonts w:eastAsiaTheme="minorEastAsia"/>
              <w:noProof/>
              <w:kern w:val="2"/>
              <w:sz w:val="22"/>
              <w:szCs w:val="22"/>
              <w:lang w:eastAsia="sv-SE"/>
              <w14:ligatures w14:val="standardContextual"/>
            </w:rPr>
          </w:pPr>
          <w:r>
            <w:fldChar w:fldCharType="begin"/>
          </w:r>
          <w:r>
            <w:instrText xml:space="preserve"> TOC \o "1-3" \h \z \u </w:instrText>
          </w:r>
          <w:r>
            <w:fldChar w:fldCharType="separate"/>
          </w:r>
          <w:hyperlink w:anchor="_Toc161122556" w:history="1">
            <w:r w:rsidR="00E92C34" w:rsidRPr="008C7B49">
              <w:rPr>
                <w:rStyle w:val="Hyperlnk"/>
                <w:noProof/>
              </w:rPr>
              <w:t>1</w:t>
            </w:r>
            <w:r w:rsidR="00E92C34">
              <w:rPr>
                <w:rFonts w:eastAsiaTheme="minorEastAsia"/>
                <w:noProof/>
                <w:kern w:val="2"/>
                <w:sz w:val="22"/>
                <w:szCs w:val="22"/>
                <w:lang w:eastAsia="sv-SE"/>
                <w14:ligatures w14:val="standardContextual"/>
              </w:rPr>
              <w:tab/>
            </w:r>
            <w:r w:rsidR="00E92C34" w:rsidRPr="008C7B49">
              <w:rPr>
                <w:rStyle w:val="Hyperlnk"/>
                <w:noProof/>
              </w:rPr>
              <w:t>Inledning</w:t>
            </w:r>
            <w:r w:rsidR="00E92C34">
              <w:rPr>
                <w:noProof/>
                <w:webHidden/>
              </w:rPr>
              <w:tab/>
            </w:r>
            <w:r w:rsidR="00E92C34">
              <w:rPr>
                <w:noProof/>
                <w:webHidden/>
              </w:rPr>
              <w:fldChar w:fldCharType="begin"/>
            </w:r>
            <w:r w:rsidR="00E92C34">
              <w:rPr>
                <w:noProof/>
                <w:webHidden/>
              </w:rPr>
              <w:instrText xml:space="preserve"> PAGEREF _Toc161122556 \h </w:instrText>
            </w:r>
            <w:r w:rsidR="00E92C34">
              <w:rPr>
                <w:noProof/>
                <w:webHidden/>
              </w:rPr>
            </w:r>
            <w:r w:rsidR="00E92C34">
              <w:rPr>
                <w:noProof/>
                <w:webHidden/>
              </w:rPr>
              <w:fldChar w:fldCharType="separate"/>
            </w:r>
            <w:r w:rsidR="002322E1">
              <w:rPr>
                <w:noProof/>
                <w:webHidden/>
              </w:rPr>
              <w:t>2</w:t>
            </w:r>
            <w:r w:rsidR="00E92C34">
              <w:rPr>
                <w:noProof/>
                <w:webHidden/>
              </w:rPr>
              <w:fldChar w:fldCharType="end"/>
            </w:r>
          </w:hyperlink>
        </w:p>
        <w:p w14:paraId="05ADAD29" w14:textId="10B48222" w:rsidR="00E92C34" w:rsidRDefault="002322E1">
          <w:pPr>
            <w:pStyle w:val="Innehll1"/>
            <w:tabs>
              <w:tab w:val="left" w:pos="440"/>
              <w:tab w:val="right" w:leader="dot" w:pos="7926"/>
            </w:tabs>
            <w:rPr>
              <w:rFonts w:eastAsiaTheme="minorEastAsia"/>
              <w:noProof/>
              <w:kern w:val="2"/>
              <w:sz w:val="22"/>
              <w:szCs w:val="22"/>
              <w:lang w:eastAsia="sv-SE"/>
              <w14:ligatures w14:val="standardContextual"/>
            </w:rPr>
          </w:pPr>
          <w:hyperlink w:anchor="_Toc161122557" w:history="1">
            <w:r w:rsidR="00E92C34" w:rsidRPr="008C7B49">
              <w:rPr>
                <w:rStyle w:val="Hyperlnk"/>
                <w:noProof/>
              </w:rPr>
              <w:t>2</w:t>
            </w:r>
            <w:r w:rsidR="00E92C34">
              <w:rPr>
                <w:rFonts w:eastAsiaTheme="minorEastAsia"/>
                <w:noProof/>
                <w:kern w:val="2"/>
                <w:sz w:val="22"/>
                <w:szCs w:val="22"/>
                <w:lang w:eastAsia="sv-SE"/>
                <w14:ligatures w14:val="standardContextual"/>
              </w:rPr>
              <w:tab/>
            </w:r>
            <w:r w:rsidR="00E92C34" w:rsidRPr="008C7B49">
              <w:rPr>
                <w:rStyle w:val="Hyperlnk"/>
                <w:noProof/>
              </w:rPr>
              <w:t>Strategisk lokalförsörjning</w:t>
            </w:r>
            <w:r w:rsidR="00E92C34">
              <w:rPr>
                <w:noProof/>
                <w:webHidden/>
              </w:rPr>
              <w:tab/>
            </w:r>
            <w:r w:rsidR="00E92C34">
              <w:rPr>
                <w:noProof/>
                <w:webHidden/>
              </w:rPr>
              <w:fldChar w:fldCharType="begin"/>
            </w:r>
            <w:r w:rsidR="00E92C34">
              <w:rPr>
                <w:noProof/>
                <w:webHidden/>
              </w:rPr>
              <w:instrText xml:space="preserve"> PAGEREF _Toc161122557 \h </w:instrText>
            </w:r>
            <w:r w:rsidR="00E92C34">
              <w:rPr>
                <w:noProof/>
                <w:webHidden/>
              </w:rPr>
            </w:r>
            <w:r w:rsidR="00E92C34">
              <w:rPr>
                <w:noProof/>
                <w:webHidden/>
              </w:rPr>
              <w:fldChar w:fldCharType="separate"/>
            </w:r>
            <w:r>
              <w:rPr>
                <w:noProof/>
                <w:webHidden/>
              </w:rPr>
              <w:t>2</w:t>
            </w:r>
            <w:r w:rsidR="00E92C34">
              <w:rPr>
                <w:noProof/>
                <w:webHidden/>
              </w:rPr>
              <w:fldChar w:fldCharType="end"/>
            </w:r>
          </w:hyperlink>
        </w:p>
        <w:p w14:paraId="72D8B3B1" w14:textId="772B48A5" w:rsidR="00E92C34" w:rsidRDefault="002322E1">
          <w:pPr>
            <w:pStyle w:val="Innehll2"/>
            <w:tabs>
              <w:tab w:val="left" w:pos="880"/>
              <w:tab w:val="right" w:leader="dot" w:pos="7926"/>
            </w:tabs>
            <w:rPr>
              <w:rFonts w:eastAsiaTheme="minorEastAsia"/>
              <w:noProof/>
              <w:kern w:val="2"/>
              <w:sz w:val="22"/>
              <w:szCs w:val="22"/>
              <w:lang w:eastAsia="sv-SE"/>
              <w14:ligatures w14:val="standardContextual"/>
            </w:rPr>
          </w:pPr>
          <w:hyperlink w:anchor="_Toc161122558" w:history="1">
            <w:r w:rsidR="00E92C34" w:rsidRPr="008C7B49">
              <w:rPr>
                <w:rStyle w:val="Hyperlnk"/>
                <w:noProof/>
              </w:rPr>
              <w:t>2.1</w:t>
            </w:r>
            <w:r w:rsidR="00E92C34">
              <w:rPr>
                <w:rFonts w:eastAsiaTheme="minorEastAsia"/>
                <w:noProof/>
                <w:kern w:val="2"/>
                <w:sz w:val="22"/>
                <w:szCs w:val="22"/>
                <w:lang w:eastAsia="sv-SE"/>
                <w14:ligatures w14:val="standardContextual"/>
              </w:rPr>
              <w:tab/>
            </w:r>
            <w:r w:rsidR="00E92C34" w:rsidRPr="008C7B49">
              <w:rPr>
                <w:rStyle w:val="Hyperlnk"/>
                <w:noProof/>
              </w:rPr>
              <w:t>Utgångspunkter</w:t>
            </w:r>
            <w:r w:rsidR="00E92C34">
              <w:rPr>
                <w:noProof/>
                <w:webHidden/>
              </w:rPr>
              <w:tab/>
            </w:r>
            <w:r w:rsidR="00E92C34">
              <w:rPr>
                <w:noProof/>
                <w:webHidden/>
              </w:rPr>
              <w:fldChar w:fldCharType="begin"/>
            </w:r>
            <w:r w:rsidR="00E92C34">
              <w:rPr>
                <w:noProof/>
                <w:webHidden/>
              </w:rPr>
              <w:instrText xml:space="preserve"> PAGEREF _Toc161122558 \h </w:instrText>
            </w:r>
            <w:r w:rsidR="00E92C34">
              <w:rPr>
                <w:noProof/>
                <w:webHidden/>
              </w:rPr>
            </w:r>
            <w:r w:rsidR="00E92C34">
              <w:rPr>
                <w:noProof/>
                <w:webHidden/>
              </w:rPr>
              <w:fldChar w:fldCharType="separate"/>
            </w:r>
            <w:r>
              <w:rPr>
                <w:noProof/>
                <w:webHidden/>
              </w:rPr>
              <w:t>2</w:t>
            </w:r>
            <w:r w:rsidR="00E92C34">
              <w:rPr>
                <w:noProof/>
                <w:webHidden/>
              </w:rPr>
              <w:fldChar w:fldCharType="end"/>
            </w:r>
          </w:hyperlink>
        </w:p>
        <w:p w14:paraId="7E72772C" w14:textId="4FBCE938" w:rsidR="00E92C34" w:rsidRDefault="002322E1">
          <w:pPr>
            <w:pStyle w:val="Innehll1"/>
            <w:tabs>
              <w:tab w:val="left" w:pos="440"/>
              <w:tab w:val="right" w:leader="dot" w:pos="7926"/>
            </w:tabs>
            <w:rPr>
              <w:rFonts w:eastAsiaTheme="minorEastAsia"/>
              <w:noProof/>
              <w:kern w:val="2"/>
              <w:sz w:val="22"/>
              <w:szCs w:val="22"/>
              <w:lang w:eastAsia="sv-SE"/>
              <w14:ligatures w14:val="standardContextual"/>
            </w:rPr>
          </w:pPr>
          <w:hyperlink w:anchor="_Toc161122559" w:history="1">
            <w:r w:rsidR="00E92C34" w:rsidRPr="008C7B49">
              <w:rPr>
                <w:rStyle w:val="Hyperlnk"/>
                <w:noProof/>
              </w:rPr>
              <w:t>3</w:t>
            </w:r>
            <w:r w:rsidR="00E92C34">
              <w:rPr>
                <w:rFonts w:eastAsiaTheme="minorEastAsia"/>
                <w:noProof/>
                <w:kern w:val="2"/>
                <w:sz w:val="22"/>
                <w:szCs w:val="22"/>
                <w:lang w:eastAsia="sv-SE"/>
                <w14:ligatures w14:val="standardContextual"/>
              </w:rPr>
              <w:tab/>
            </w:r>
            <w:r w:rsidR="00E92C34" w:rsidRPr="008C7B49">
              <w:rPr>
                <w:rStyle w:val="Hyperlnk"/>
                <w:noProof/>
              </w:rPr>
              <w:t>Effektiv lokalförsörjning</w:t>
            </w:r>
            <w:r w:rsidR="00E92C34">
              <w:rPr>
                <w:noProof/>
                <w:webHidden/>
              </w:rPr>
              <w:tab/>
            </w:r>
            <w:r w:rsidR="00E92C34">
              <w:rPr>
                <w:noProof/>
                <w:webHidden/>
              </w:rPr>
              <w:fldChar w:fldCharType="begin"/>
            </w:r>
            <w:r w:rsidR="00E92C34">
              <w:rPr>
                <w:noProof/>
                <w:webHidden/>
              </w:rPr>
              <w:instrText xml:space="preserve"> PAGEREF _Toc161122559 \h </w:instrText>
            </w:r>
            <w:r w:rsidR="00E92C34">
              <w:rPr>
                <w:noProof/>
                <w:webHidden/>
              </w:rPr>
            </w:r>
            <w:r w:rsidR="00E92C34">
              <w:rPr>
                <w:noProof/>
                <w:webHidden/>
              </w:rPr>
              <w:fldChar w:fldCharType="separate"/>
            </w:r>
            <w:r>
              <w:rPr>
                <w:noProof/>
                <w:webHidden/>
              </w:rPr>
              <w:t>3</w:t>
            </w:r>
            <w:r w:rsidR="00E92C34">
              <w:rPr>
                <w:noProof/>
                <w:webHidden/>
              </w:rPr>
              <w:fldChar w:fldCharType="end"/>
            </w:r>
          </w:hyperlink>
        </w:p>
        <w:p w14:paraId="0852C627" w14:textId="069BCE1E" w:rsidR="00E92C34" w:rsidRDefault="002322E1">
          <w:pPr>
            <w:pStyle w:val="Innehll2"/>
            <w:tabs>
              <w:tab w:val="left" w:pos="880"/>
              <w:tab w:val="right" w:leader="dot" w:pos="7926"/>
            </w:tabs>
            <w:rPr>
              <w:rFonts w:eastAsiaTheme="minorEastAsia"/>
              <w:noProof/>
              <w:kern w:val="2"/>
              <w:sz w:val="22"/>
              <w:szCs w:val="22"/>
              <w:lang w:eastAsia="sv-SE"/>
              <w14:ligatures w14:val="standardContextual"/>
            </w:rPr>
          </w:pPr>
          <w:hyperlink w:anchor="_Toc161122560" w:history="1">
            <w:r w:rsidR="00E92C34" w:rsidRPr="008C7B49">
              <w:rPr>
                <w:rStyle w:val="Hyperlnk"/>
                <w:noProof/>
              </w:rPr>
              <w:t>3.1</w:t>
            </w:r>
            <w:r w:rsidR="00E92C34">
              <w:rPr>
                <w:rFonts w:eastAsiaTheme="minorEastAsia"/>
                <w:noProof/>
                <w:kern w:val="2"/>
                <w:sz w:val="22"/>
                <w:szCs w:val="22"/>
                <w:lang w:eastAsia="sv-SE"/>
                <w14:ligatures w14:val="standardContextual"/>
              </w:rPr>
              <w:tab/>
            </w:r>
            <w:r w:rsidR="00E92C34" w:rsidRPr="008C7B49">
              <w:rPr>
                <w:rStyle w:val="Hyperlnk"/>
                <w:noProof/>
              </w:rPr>
              <w:t>Underhåll</w:t>
            </w:r>
            <w:r w:rsidR="00E92C34">
              <w:rPr>
                <w:noProof/>
                <w:webHidden/>
              </w:rPr>
              <w:tab/>
            </w:r>
            <w:r w:rsidR="00E92C34">
              <w:rPr>
                <w:noProof/>
                <w:webHidden/>
              </w:rPr>
              <w:fldChar w:fldCharType="begin"/>
            </w:r>
            <w:r w:rsidR="00E92C34">
              <w:rPr>
                <w:noProof/>
                <w:webHidden/>
              </w:rPr>
              <w:instrText xml:space="preserve"> PAGEREF _Toc161122560 \h </w:instrText>
            </w:r>
            <w:r w:rsidR="00E92C34">
              <w:rPr>
                <w:noProof/>
                <w:webHidden/>
              </w:rPr>
            </w:r>
            <w:r w:rsidR="00E92C34">
              <w:rPr>
                <w:noProof/>
                <w:webHidden/>
              </w:rPr>
              <w:fldChar w:fldCharType="separate"/>
            </w:r>
            <w:r>
              <w:rPr>
                <w:noProof/>
                <w:webHidden/>
              </w:rPr>
              <w:t>3</w:t>
            </w:r>
            <w:r w:rsidR="00E92C34">
              <w:rPr>
                <w:noProof/>
                <w:webHidden/>
              </w:rPr>
              <w:fldChar w:fldCharType="end"/>
            </w:r>
          </w:hyperlink>
        </w:p>
        <w:p w14:paraId="6A8880AF" w14:textId="65A18E85" w:rsidR="00E92C34" w:rsidRDefault="002322E1">
          <w:pPr>
            <w:pStyle w:val="Innehll2"/>
            <w:tabs>
              <w:tab w:val="left" w:pos="880"/>
              <w:tab w:val="right" w:leader="dot" w:pos="7926"/>
            </w:tabs>
            <w:rPr>
              <w:rFonts w:eastAsiaTheme="minorEastAsia"/>
              <w:noProof/>
              <w:kern w:val="2"/>
              <w:sz w:val="22"/>
              <w:szCs w:val="22"/>
              <w:lang w:eastAsia="sv-SE"/>
              <w14:ligatures w14:val="standardContextual"/>
            </w:rPr>
          </w:pPr>
          <w:hyperlink w:anchor="_Toc161122561" w:history="1">
            <w:r w:rsidR="00E92C34" w:rsidRPr="008C7B49">
              <w:rPr>
                <w:rStyle w:val="Hyperlnk"/>
                <w:noProof/>
              </w:rPr>
              <w:t>3.2</w:t>
            </w:r>
            <w:r w:rsidR="00E92C34">
              <w:rPr>
                <w:rFonts w:eastAsiaTheme="minorEastAsia"/>
                <w:noProof/>
                <w:kern w:val="2"/>
                <w:sz w:val="22"/>
                <w:szCs w:val="22"/>
                <w:lang w:eastAsia="sv-SE"/>
                <w14:ligatures w14:val="standardContextual"/>
              </w:rPr>
              <w:tab/>
            </w:r>
            <w:r w:rsidR="00E92C34" w:rsidRPr="008C7B49">
              <w:rPr>
                <w:rStyle w:val="Hyperlnk"/>
                <w:noProof/>
              </w:rPr>
              <w:t>Nyckeltal och indikatorer för en effektiv lokalförsörjning</w:t>
            </w:r>
            <w:r w:rsidR="00E92C34">
              <w:rPr>
                <w:noProof/>
                <w:webHidden/>
              </w:rPr>
              <w:tab/>
            </w:r>
            <w:r w:rsidR="00E92C34">
              <w:rPr>
                <w:noProof/>
                <w:webHidden/>
              </w:rPr>
              <w:fldChar w:fldCharType="begin"/>
            </w:r>
            <w:r w:rsidR="00E92C34">
              <w:rPr>
                <w:noProof/>
                <w:webHidden/>
              </w:rPr>
              <w:instrText xml:space="preserve"> PAGEREF _Toc161122561 \h </w:instrText>
            </w:r>
            <w:r w:rsidR="00E92C34">
              <w:rPr>
                <w:noProof/>
                <w:webHidden/>
              </w:rPr>
            </w:r>
            <w:r w:rsidR="00E92C34">
              <w:rPr>
                <w:noProof/>
                <w:webHidden/>
              </w:rPr>
              <w:fldChar w:fldCharType="separate"/>
            </w:r>
            <w:r>
              <w:rPr>
                <w:noProof/>
                <w:webHidden/>
              </w:rPr>
              <w:t>3</w:t>
            </w:r>
            <w:r w:rsidR="00E92C34">
              <w:rPr>
                <w:noProof/>
                <w:webHidden/>
              </w:rPr>
              <w:fldChar w:fldCharType="end"/>
            </w:r>
          </w:hyperlink>
        </w:p>
        <w:p w14:paraId="11BDB476" w14:textId="5CA3D94A" w:rsidR="00E92C34" w:rsidRDefault="002322E1">
          <w:pPr>
            <w:pStyle w:val="Innehll2"/>
            <w:tabs>
              <w:tab w:val="left" w:pos="880"/>
              <w:tab w:val="right" w:leader="dot" w:pos="7926"/>
            </w:tabs>
            <w:rPr>
              <w:rFonts w:eastAsiaTheme="minorEastAsia"/>
              <w:noProof/>
              <w:kern w:val="2"/>
              <w:sz w:val="22"/>
              <w:szCs w:val="22"/>
              <w:lang w:eastAsia="sv-SE"/>
              <w14:ligatures w14:val="standardContextual"/>
            </w:rPr>
          </w:pPr>
          <w:hyperlink w:anchor="_Toc161122562" w:history="1">
            <w:r w:rsidR="00E92C34" w:rsidRPr="008C7B49">
              <w:rPr>
                <w:rStyle w:val="Hyperlnk"/>
                <w:noProof/>
              </w:rPr>
              <w:t>3.3</w:t>
            </w:r>
            <w:r w:rsidR="00E92C34">
              <w:rPr>
                <w:rFonts w:eastAsiaTheme="minorEastAsia"/>
                <w:noProof/>
                <w:kern w:val="2"/>
                <w:sz w:val="22"/>
                <w:szCs w:val="22"/>
                <w:lang w:eastAsia="sv-SE"/>
                <w14:ligatures w14:val="standardContextual"/>
              </w:rPr>
              <w:tab/>
            </w:r>
            <w:r w:rsidR="00E92C34" w:rsidRPr="008C7B49">
              <w:rPr>
                <w:rStyle w:val="Hyperlnk"/>
                <w:noProof/>
              </w:rPr>
              <w:t>Lokalförsörjningsplan</w:t>
            </w:r>
            <w:r w:rsidR="00E92C34">
              <w:rPr>
                <w:noProof/>
                <w:webHidden/>
              </w:rPr>
              <w:tab/>
            </w:r>
            <w:r w:rsidR="00E92C34">
              <w:rPr>
                <w:noProof/>
                <w:webHidden/>
              </w:rPr>
              <w:fldChar w:fldCharType="begin"/>
            </w:r>
            <w:r w:rsidR="00E92C34">
              <w:rPr>
                <w:noProof/>
                <w:webHidden/>
              </w:rPr>
              <w:instrText xml:space="preserve"> PAGEREF _Toc161122562 \h </w:instrText>
            </w:r>
            <w:r w:rsidR="00E92C34">
              <w:rPr>
                <w:noProof/>
                <w:webHidden/>
              </w:rPr>
            </w:r>
            <w:r w:rsidR="00E92C34">
              <w:rPr>
                <w:noProof/>
                <w:webHidden/>
              </w:rPr>
              <w:fldChar w:fldCharType="separate"/>
            </w:r>
            <w:r>
              <w:rPr>
                <w:noProof/>
                <w:webHidden/>
              </w:rPr>
              <w:t>4</w:t>
            </w:r>
            <w:r w:rsidR="00E92C34">
              <w:rPr>
                <w:noProof/>
                <w:webHidden/>
              </w:rPr>
              <w:fldChar w:fldCharType="end"/>
            </w:r>
          </w:hyperlink>
        </w:p>
        <w:p w14:paraId="35C0C226" w14:textId="1D96F8E4" w:rsidR="00E92C34" w:rsidRDefault="002322E1">
          <w:pPr>
            <w:pStyle w:val="Innehll2"/>
            <w:tabs>
              <w:tab w:val="left" w:pos="880"/>
              <w:tab w:val="right" w:leader="dot" w:pos="7926"/>
            </w:tabs>
            <w:rPr>
              <w:rFonts w:eastAsiaTheme="minorEastAsia"/>
              <w:noProof/>
              <w:kern w:val="2"/>
              <w:sz w:val="22"/>
              <w:szCs w:val="22"/>
              <w:lang w:eastAsia="sv-SE"/>
              <w14:ligatures w14:val="standardContextual"/>
            </w:rPr>
          </w:pPr>
          <w:hyperlink w:anchor="_Toc161122563" w:history="1">
            <w:r w:rsidR="00E92C34" w:rsidRPr="008C7B49">
              <w:rPr>
                <w:rStyle w:val="Hyperlnk"/>
                <w:noProof/>
              </w:rPr>
              <w:t>3.4</w:t>
            </w:r>
            <w:r w:rsidR="00E92C34">
              <w:rPr>
                <w:rFonts w:eastAsiaTheme="minorEastAsia"/>
                <w:noProof/>
                <w:kern w:val="2"/>
                <w:sz w:val="22"/>
                <w:szCs w:val="22"/>
                <w:lang w:eastAsia="sv-SE"/>
                <w14:ligatures w14:val="standardContextual"/>
              </w:rPr>
              <w:tab/>
            </w:r>
            <w:r w:rsidR="00E92C34" w:rsidRPr="008C7B49">
              <w:rPr>
                <w:rStyle w:val="Hyperlnk"/>
                <w:noProof/>
              </w:rPr>
              <w:t>Lokalbehovsplan</w:t>
            </w:r>
            <w:r w:rsidR="00E92C34">
              <w:rPr>
                <w:noProof/>
                <w:webHidden/>
              </w:rPr>
              <w:tab/>
            </w:r>
            <w:r w:rsidR="00E92C34">
              <w:rPr>
                <w:noProof/>
                <w:webHidden/>
              </w:rPr>
              <w:fldChar w:fldCharType="begin"/>
            </w:r>
            <w:r w:rsidR="00E92C34">
              <w:rPr>
                <w:noProof/>
                <w:webHidden/>
              </w:rPr>
              <w:instrText xml:space="preserve"> PAGEREF _Toc161122563 \h </w:instrText>
            </w:r>
            <w:r w:rsidR="00E92C34">
              <w:rPr>
                <w:noProof/>
                <w:webHidden/>
              </w:rPr>
            </w:r>
            <w:r w:rsidR="00E92C34">
              <w:rPr>
                <w:noProof/>
                <w:webHidden/>
              </w:rPr>
              <w:fldChar w:fldCharType="separate"/>
            </w:r>
            <w:r>
              <w:rPr>
                <w:noProof/>
                <w:webHidden/>
              </w:rPr>
              <w:t>4</w:t>
            </w:r>
            <w:r w:rsidR="00E92C34">
              <w:rPr>
                <w:noProof/>
                <w:webHidden/>
              </w:rPr>
              <w:fldChar w:fldCharType="end"/>
            </w:r>
          </w:hyperlink>
        </w:p>
        <w:p w14:paraId="3EE4F6E2" w14:textId="299F9568" w:rsidR="00E92C34" w:rsidRDefault="002322E1">
          <w:pPr>
            <w:pStyle w:val="Innehll2"/>
            <w:tabs>
              <w:tab w:val="left" w:pos="880"/>
              <w:tab w:val="right" w:leader="dot" w:pos="7926"/>
            </w:tabs>
            <w:rPr>
              <w:rFonts w:eastAsiaTheme="minorEastAsia"/>
              <w:noProof/>
              <w:kern w:val="2"/>
              <w:sz w:val="22"/>
              <w:szCs w:val="22"/>
              <w:lang w:eastAsia="sv-SE"/>
              <w14:ligatures w14:val="standardContextual"/>
            </w:rPr>
          </w:pPr>
          <w:hyperlink w:anchor="_Toc161122564" w:history="1">
            <w:r w:rsidR="00E92C34" w:rsidRPr="008C7B49">
              <w:rPr>
                <w:rStyle w:val="Hyperlnk"/>
                <w:noProof/>
              </w:rPr>
              <w:t>3.5</w:t>
            </w:r>
            <w:r w:rsidR="00E92C34">
              <w:rPr>
                <w:rFonts w:eastAsiaTheme="minorEastAsia"/>
                <w:noProof/>
                <w:kern w:val="2"/>
                <w:sz w:val="22"/>
                <w:szCs w:val="22"/>
                <w:lang w:eastAsia="sv-SE"/>
                <w14:ligatures w14:val="standardContextual"/>
              </w:rPr>
              <w:tab/>
            </w:r>
            <w:r w:rsidR="00E92C34" w:rsidRPr="008C7B49">
              <w:rPr>
                <w:rStyle w:val="Hyperlnk"/>
                <w:noProof/>
              </w:rPr>
              <w:t>Ramprogram, rumsfunktionsprogram</w:t>
            </w:r>
            <w:r w:rsidR="00E92C34">
              <w:rPr>
                <w:noProof/>
                <w:webHidden/>
              </w:rPr>
              <w:tab/>
            </w:r>
            <w:r w:rsidR="00E92C34">
              <w:rPr>
                <w:noProof/>
                <w:webHidden/>
              </w:rPr>
              <w:fldChar w:fldCharType="begin"/>
            </w:r>
            <w:r w:rsidR="00E92C34">
              <w:rPr>
                <w:noProof/>
                <w:webHidden/>
              </w:rPr>
              <w:instrText xml:space="preserve"> PAGEREF _Toc161122564 \h </w:instrText>
            </w:r>
            <w:r w:rsidR="00E92C34">
              <w:rPr>
                <w:noProof/>
                <w:webHidden/>
              </w:rPr>
            </w:r>
            <w:r w:rsidR="00E92C34">
              <w:rPr>
                <w:noProof/>
                <w:webHidden/>
              </w:rPr>
              <w:fldChar w:fldCharType="separate"/>
            </w:r>
            <w:r>
              <w:rPr>
                <w:noProof/>
                <w:webHidden/>
              </w:rPr>
              <w:t>5</w:t>
            </w:r>
            <w:r w:rsidR="00E92C34">
              <w:rPr>
                <w:noProof/>
                <w:webHidden/>
              </w:rPr>
              <w:fldChar w:fldCharType="end"/>
            </w:r>
          </w:hyperlink>
        </w:p>
        <w:p w14:paraId="70E01616" w14:textId="5288ABC0" w:rsidR="00E92C34" w:rsidRDefault="002322E1">
          <w:pPr>
            <w:pStyle w:val="Innehll2"/>
            <w:tabs>
              <w:tab w:val="left" w:pos="880"/>
              <w:tab w:val="right" w:leader="dot" w:pos="7926"/>
            </w:tabs>
            <w:rPr>
              <w:rFonts w:eastAsiaTheme="minorEastAsia"/>
              <w:noProof/>
              <w:kern w:val="2"/>
              <w:sz w:val="22"/>
              <w:szCs w:val="22"/>
              <w:lang w:eastAsia="sv-SE"/>
              <w14:ligatures w14:val="standardContextual"/>
            </w:rPr>
          </w:pPr>
          <w:hyperlink w:anchor="_Toc161122565" w:history="1">
            <w:r w:rsidR="00E92C34" w:rsidRPr="008C7B49">
              <w:rPr>
                <w:rStyle w:val="Hyperlnk"/>
                <w:noProof/>
              </w:rPr>
              <w:t>3.6</w:t>
            </w:r>
            <w:r w:rsidR="00E92C34">
              <w:rPr>
                <w:rFonts w:eastAsiaTheme="minorEastAsia"/>
                <w:noProof/>
                <w:kern w:val="2"/>
                <w:sz w:val="22"/>
                <w:szCs w:val="22"/>
                <w:lang w:eastAsia="sv-SE"/>
                <w14:ligatures w14:val="standardContextual"/>
              </w:rPr>
              <w:tab/>
            </w:r>
            <w:r w:rsidR="00E92C34" w:rsidRPr="008C7B49">
              <w:rPr>
                <w:rStyle w:val="Hyperlnk"/>
                <w:noProof/>
              </w:rPr>
              <w:t>Årshjul för framtagande av lokalbehovs- och lokalförsörjningsplan</w:t>
            </w:r>
            <w:r w:rsidR="00E92C34">
              <w:rPr>
                <w:noProof/>
                <w:webHidden/>
              </w:rPr>
              <w:tab/>
            </w:r>
            <w:r w:rsidR="00E92C34">
              <w:rPr>
                <w:noProof/>
                <w:webHidden/>
              </w:rPr>
              <w:fldChar w:fldCharType="begin"/>
            </w:r>
            <w:r w:rsidR="00E92C34">
              <w:rPr>
                <w:noProof/>
                <w:webHidden/>
              </w:rPr>
              <w:instrText xml:space="preserve"> PAGEREF _Toc161122565 \h </w:instrText>
            </w:r>
            <w:r w:rsidR="00E92C34">
              <w:rPr>
                <w:noProof/>
                <w:webHidden/>
              </w:rPr>
            </w:r>
            <w:r w:rsidR="00E92C34">
              <w:rPr>
                <w:noProof/>
                <w:webHidden/>
              </w:rPr>
              <w:fldChar w:fldCharType="separate"/>
            </w:r>
            <w:r>
              <w:rPr>
                <w:noProof/>
                <w:webHidden/>
              </w:rPr>
              <w:t>5</w:t>
            </w:r>
            <w:r w:rsidR="00E92C34">
              <w:rPr>
                <w:noProof/>
                <w:webHidden/>
              </w:rPr>
              <w:fldChar w:fldCharType="end"/>
            </w:r>
          </w:hyperlink>
        </w:p>
        <w:p w14:paraId="5FBC4FF6" w14:textId="7004B18B" w:rsidR="00E92C34" w:rsidRDefault="002322E1">
          <w:pPr>
            <w:pStyle w:val="Innehll1"/>
            <w:tabs>
              <w:tab w:val="left" w:pos="440"/>
              <w:tab w:val="right" w:leader="dot" w:pos="7926"/>
            </w:tabs>
            <w:rPr>
              <w:rFonts w:eastAsiaTheme="minorEastAsia"/>
              <w:noProof/>
              <w:kern w:val="2"/>
              <w:sz w:val="22"/>
              <w:szCs w:val="22"/>
              <w:lang w:eastAsia="sv-SE"/>
              <w14:ligatures w14:val="standardContextual"/>
            </w:rPr>
          </w:pPr>
          <w:hyperlink w:anchor="_Toc161122566" w:history="1">
            <w:r w:rsidR="00E92C34" w:rsidRPr="008C7B49">
              <w:rPr>
                <w:rStyle w:val="Hyperlnk"/>
                <w:noProof/>
              </w:rPr>
              <w:t>4</w:t>
            </w:r>
            <w:r w:rsidR="00E92C34">
              <w:rPr>
                <w:rFonts w:eastAsiaTheme="minorEastAsia"/>
                <w:noProof/>
                <w:kern w:val="2"/>
                <w:sz w:val="22"/>
                <w:szCs w:val="22"/>
                <w:lang w:eastAsia="sv-SE"/>
                <w14:ligatures w14:val="standardContextual"/>
              </w:rPr>
              <w:tab/>
            </w:r>
            <w:r w:rsidR="00E92C34" w:rsidRPr="008C7B49">
              <w:rPr>
                <w:rStyle w:val="Hyperlnk"/>
                <w:noProof/>
              </w:rPr>
              <w:t>Lokalanskaffning</w:t>
            </w:r>
            <w:r w:rsidR="00E92C34">
              <w:rPr>
                <w:noProof/>
                <w:webHidden/>
              </w:rPr>
              <w:tab/>
            </w:r>
            <w:r w:rsidR="00E92C34">
              <w:rPr>
                <w:noProof/>
                <w:webHidden/>
              </w:rPr>
              <w:fldChar w:fldCharType="begin"/>
            </w:r>
            <w:r w:rsidR="00E92C34">
              <w:rPr>
                <w:noProof/>
                <w:webHidden/>
              </w:rPr>
              <w:instrText xml:space="preserve"> PAGEREF _Toc161122566 \h </w:instrText>
            </w:r>
            <w:r w:rsidR="00E92C34">
              <w:rPr>
                <w:noProof/>
                <w:webHidden/>
              </w:rPr>
            </w:r>
            <w:r w:rsidR="00E92C34">
              <w:rPr>
                <w:noProof/>
                <w:webHidden/>
              </w:rPr>
              <w:fldChar w:fldCharType="separate"/>
            </w:r>
            <w:r>
              <w:rPr>
                <w:noProof/>
                <w:webHidden/>
              </w:rPr>
              <w:t>5</w:t>
            </w:r>
            <w:r w:rsidR="00E92C34">
              <w:rPr>
                <w:noProof/>
                <w:webHidden/>
              </w:rPr>
              <w:fldChar w:fldCharType="end"/>
            </w:r>
          </w:hyperlink>
        </w:p>
        <w:p w14:paraId="565487E0" w14:textId="7099D792" w:rsidR="00E92C34" w:rsidRDefault="002322E1">
          <w:pPr>
            <w:pStyle w:val="Innehll2"/>
            <w:tabs>
              <w:tab w:val="left" w:pos="880"/>
              <w:tab w:val="right" w:leader="dot" w:pos="7926"/>
            </w:tabs>
            <w:rPr>
              <w:rFonts w:eastAsiaTheme="minorEastAsia"/>
              <w:noProof/>
              <w:kern w:val="2"/>
              <w:sz w:val="22"/>
              <w:szCs w:val="22"/>
              <w:lang w:eastAsia="sv-SE"/>
              <w14:ligatures w14:val="standardContextual"/>
            </w:rPr>
          </w:pPr>
          <w:hyperlink w:anchor="_Toc161122567" w:history="1">
            <w:r w:rsidR="00E92C34" w:rsidRPr="008C7B49">
              <w:rPr>
                <w:rStyle w:val="Hyperlnk"/>
                <w:noProof/>
              </w:rPr>
              <w:t>4.1</w:t>
            </w:r>
            <w:r w:rsidR="00E92C34">
              <w:rPr>
                <w:rFonts w:eastAsiaTheme="minorEastAsia"/>
                <w:noProof/>
                <w:kern w:val="2"/>
                <w:sz w:val="22"/>
                <w:szCs w:val="22"/>
                <w:lang w:eastAsia="sv-SE"/>
                <w14:ligatures w14:val="standardContextual"/>
              </w:rPr>
              <w:tab/>
            </w:r>
            <w:r w:rsidR="00E92C34" w:rsidRPr="008C7B49">
              <w:rPr>
                <w:rStyle w:val="Hyperlnk"/>
                <w:noProof/>
              </w:rPr>
              <w:t>Förutsättningar för en effektiv lokalanskaffning</w:t>
            </w:r>
            <w:r w:rsidR="00E92C34">
              <w:rPr>
                <w:noProof/>
                <w:webHidden/>
              </w:rPr>
              <w:tab/>
            </w:r>
            <w:r w:rsidR="00E92C34">
              <w:rPr>
                <w:noProof/>
                <w:webHidden/>
              </w:rPr>
              <w:fldChar w:fldCharType="begin"/>
            </w:r>
            <w:r w:rsidR="00E92C34">
              <w:rPr>
                <w:noProof/>
                <w:webHidden/>
              </w:rPr>
              <w:instrText xml:space="preserve"> PAGEREF _Toc161122567 \h </w:instrText>
            </w:r>
            <w:r w:rsidR="00E92C34">
              <w:rPr>
                <w:noProof/>
                <w:webHidden/>
              </w:rPr>
            </w:r>
            <w:r w:rsidR="00E92C34">
              <w:rPr>
                <w:noProof/>
                <w:webHidden/>
              </w:rPr>
              <w:fldChar w:fldCharType="separate"/>
            </w:r>
            <w:r>
              <w:rPr>
                <w:noProof/>
                <w:webHidden/>
              </w:rPr>
              <w:t>6</w:t>
            </w:r>
            <w:r w:rsidR="00E92C34">
              <w:rPr>
                <w:noProof/>
                <w:webHidden/>
              </w:rPr>
              <w:fldChar w:fldCharType="end"/>
            </w:r>
          </w:hyperlink>
        </w:p>
        <w:p w14:paraId="03ED91B7" w14:textId="08DDB196" w:rsidR="00E92C34" w:rsidRDefault="002322E1">
          <w:pPr>
            <w:pStyle w:val="Innehll1"/>
            <w:tabs>
              <w:tab w:val="left" w:pos="440"/>
              <w:tab w:val="right" w:leader="dot" w:pos="7926"/>
            </w:tabs>
            <w:rPr>
              <w:rFonts w:eastAsiaTheme="minorEastAsia"/>
              <w:noProof/>
              <w:kern w:val="2"/>
              <w:sz w:val="22"/>
              <w:szCs w:val="22"/>
              <w:lang w:eastAsia="sv-SE"/>
              <w14:ligatures w14:val="standardContextual"/>
            </w:rPr>
          </w:pPr>
          <w:hyperlink w:anchor="_Toc161122568" w:history="1">
            <w:r w:rsidR="00E92C34" w:rsidRPr="008C7B49">
              <w:rPr>
                <w:rStyle w:val="Hyperlnk"/>
                <w:noProof/>
              </w:rPr>
              <w:t>5</w:t>
            </w:r>
            <w:r w:rsidR="00E92C34">
              <w:rPr>
                <w:rFonts w:eastAsiaTheme="minorEastAsia"/>
                <w:noProof/>
                <w:kern w:val="2"/>
                <w:sz w:val="22"/>
                <w:szCs w:val="22"/>
                <w:lang w:eastAsia="sv-SE"/>
                <w14:ligatures w14:val="standardContextual"/>
              </w:rPr>
              <w:tab/>
            </w:r>
            <w:r w:rsidR="00E92C34" w:rsidRPr="008C7B49">
              <w:rPr>
                <w:rStyle w:val="Hyperlnk"/>
                <w:noProof/>
              </w:rPr>
              <w:t>Organisation</w:t>
            </w:r>
            <w:r w:rsidR="00E92C34">
              <w:rPr>
                <w:noProof/>
                <w:webHidden/>
              </w:rPr>
              <w:tab/>
            </w:r>
            <w:r w:rsidR="00E92C34">
              <w:rPr>
                <w:noProof/>
                <w:webHidden/>
              </w:rPr>
              <w:fldChar w:fldCharType="begin"/>
            </w:r>
            <w:r w:rsidR="00E92C34">
              <w:rPr>
                <w:noProof/>
                <w:webHidden/>
              </w:rPr>
              <w:instrText xml:space="preserve"> PAGEREF _Toc161122568 \h </w:instrText>
            </w:r>
            <w:r w:rsidR="00E92C34">
              <w:rPr>
                <w:noProof/>
                <w:webHidden/>
              </w:rPr>
            </w:r>
            <w:r w:rsidR="00E92C34">
              <w:rPr>
                <w:noProof/>
                <w:webHidden/>
              </w:rPr>
              <w:fldChar w:fldCharType="separate"/>
            </w:r>
            <w:r>
              <w:rPr>
                <w:noProof/>
                <w:webHidden/>
              </w:rPr>
              <w:t>6</w:t>
            </w:r>
            <w:r w:rsidR="00E92C34">
              <w:rPr>
                <w:noProof/>
                <w:webHidden/>
              </w:rPr>
              <w:fldChar w:fldCharType="end"/>
            </w:r>
          </w:hyperlink>
        </w:p>
        <w:p w14:paraId="58DC1EBF" w14:textId="4BFBDE30" w:rsidR="00782981" w:rsidRDefault="00782981">
          <w:r>
            <w:rPr>
              <w:b/>
              <w:bCs/>
            </w:rPr>
            <w:fldChar w:fldCharType="end"/>
          </w:r>
        </w:p>
      </w:sdtContent>
    </w:sdt>
    <w:p w14:paraId="751D3622" w14:textId="77777777" w:rsidR="00782981" w:rsidRDefault="00782981">
      <w:pPr>
        <w:rPr>
          <w:rFonts w:asciiTheme="majorHAnsi" w:eastAsiaTheme="majorEastAsia" w:hAnsiTheme="majorHAnsi" w:cstheme="majorBidi"/>
          <w:b/>
          <w:sz w:val="32"/>
          <w:szCs w:val="36"/>
        </w:rPr>
      </w:pPr>
      <w:r>
        <w:br w:type="page"/>
      </w:r>
    </w:p>
    <w:p w14:paraId="54DF4467" w14:textId="20BD26F1" w:rsidR="00FC0F73" w:rsidRPr="00E43B3D" w:rsidRDefault="00D253C4" w:rsidP="00E43B3D">
      <w:pPr>
        <w:pStyle w:val="Rubrik1"/>
      </w:pPr>
      <w:bookmarkStart w:id="1" w:name="_Toc161122556"/>
      <w:bookmarkEnd w:id="0"/>
      <w:r w:rsidRPr="00E43B3D">
        <w:lastRenderedPageBreak/>
        <w:t>Inledning</w:t>
      </w:r>
      <w:bookmarkEnd w:id="1"/>
    </w:p>
    <w:p w14:paraId="2DAC079F" w14:textId="77777777" w:rsidR="00D253C4" w:rsidRPr="00E60C67" w:rsidRDefault="00D253C4" w:rsidP="00864395">
      <w:pPr>
        <w:rPr>
          <w:sz w:val="22"/>
          <w:szCs w:val="22"/>
        </w:rPr>
      </w:pPr>
      <w:r w:rsidRPr="00E60C67">
        <w:rPr>
          <w:sz w:val="22"/>
          <w:szCs w:val="22"/>
        </w:rPr>
        <w:t>Behovet av kommunal samhällsservice och tillhörande lokaler ökar och förändras över tid. För att Falu kommuns verksamheter ska ha ändamålsenliga och kostnadseffektiva lokaler behöver det finnas en balans mellan tillgång och efterfrågan på lokaler. Det förutsätter en strategisk lokalplanering och en samordning av fastighets- och lokalförsörjningsfrågor.</w:t>
      </w:r>
    </w:p>
    <w:p w14:paraId="3BAD2904" w14:textId="77777777" w:rsidR="00D253C4" w:rsidRPr="00E60C67" w:rsidRDefault="00D253C4" w:rsidP="00864395">
      <w:pPr>
        <w:rPr>
          <w:sz w:val="22"/>
          <w:szCs w:val="22"/>
        </w:rPr>
      </w:pPr>
      <w:r w:rsidRPr="00E60C67">
        <w:rPr>
          <w:sz w:val="22"/>
          <w:szCs w:val="22"/>
        </w:rPr>
        <w:t xml:space="preserve">Riktlinjen tydliggör hur lokalförsörjningen i kommunen går till, hur ansvarsfördelningen ser ut samt vilka kvalitetsaspekter som ligger till grund för lokalförsörjningen. </w:t>
      </w:r>
    </w:p>
    <w:p w14:paraId="7D0B5883" w14:textId="77777777" w:rsidR="00D253C4" w:rsidRPr="00E60C67" w:rsidRDefault="00D253C4" w:rsidP="00864395">
      <w:pPr>
        <w:rPr>
          <w:sz w:val="22"/>
          <w:szCs w:val="22"/>
        </w:rPr>
      </w:pPr>
      <w:r w:rsidRPr="00E60C67">
        <w:rPr>
          <w:sz w:val="22"/>
          <w:szCs w:val="22"/>
        </w:rPr>
        <w:t>Riktlinjen ska genom kommunövergripande samordning, bidra till helhetssyn som stödjer en god ekonomisk hushållning och en ekonomi i balans.</w:t>
      </w:r>
    </w:p>
    <w:p w14:paraId="72993972" w14:textId="05FFCEEA" w:rsidR="00EB4F1B" w:rsidRDefault="00D253C4" w:rsidP="00E43B3D">
      <w:pPr>
        <w:rPr>
          <w:sz w:val="22"/>
          <w:szCs w:val="22"/>
        </w:rPr>
      </w:pPr>
      <w:r w:rsidRPr="00E60C67">
        <w:rPr>
          <w:sz w:val="22"/>
          <w:szCs w:val="22"/>
        </w:rPr>
        <w:t>Serviceförvaltningen har i uppdrag att genom internuthyrning försörja kommunens verksamheter med ändamålsenliga och kostnadseffektiva lokaler.</w:t>
      </w:r>
    </w:p>
    <w:p w14:paraId="3E10EE68" w14:textId="77777777" w:rsidR="000C2BC3" w:rsidRPr="00E43B3D" w:rsidRDefault="000C2BC3" w:rsidP="00E43B3D">
      <w:pPr>
        <w:rPr>
          <w:b/>
          <w:sz w:val="22"/>
          <w:szCs w:val="22"/>
        </w:rPr>
      </w:pPr>
    </w:p>
    <w:p w14:paraId="419B91D4" w14:textId="1586E203" w:rsidR="00D253C4" w:rsidRPr="00E43B3D" w:rsidRDefault="00D253C4" w:rsidP="00E43B3D">
      <w:pPr>
        <w:pStyle w:val="Rubrik1"/>
      </w:pPr>
      <w:bookmarkStart w:id="2" w:name="_Toc161122557"/>
      <w:r w:rsidRPr="00E43B3D">
        <w:t>Strategisk lokalförsörjning</w:t>
      </w:r>
      <w:bookmarkEnd w:id="2"/>
      <w:r w:rsidRPr="00E43B3D">
        <w:t xml:space="preserve"> </w:t>
      </w:r>
    </w:p>
    <w:p w14:paraId="7BC23A53" w14:textId="77777777" w:rsidR="00D253C4" w:rsidRPr="00E60C67" w:rsidRDefault="00D253C4" w:rsidP="00864395">
      <w:pPr>
        <w:rPr>
          <w:sz w:val="22"/>
          <w:szCs w:val="22"/>
        </w:rPr>
      </w:pPr>
      <w:r w:rsidRPr="00E60C67">
        <w:rPr>
          <w:sz w:val="22"/>
          <w:szCs w:val="22"/>
        </w:rPr>
        <w:t xml:space="preserve">För att de kommunala verksamheternas lokalbehov ska kunna tillgodoses måste lokalförsörjningsfrågor lyftas in tidigt i den strategiska planeringen. Strategisk lokalförsörjning handlar om att på både kort och lång sikt ha balans mellan tillgång och efterfrågan på lokaler. För att lyckas med det krävs ett nära samarbete mellan förvaltningar som har lokalbehovet, kommunens lokalstrateger samt miljö- och samhällsbyggnadsförvaltningen som ansvarar bland annat för översikts- och detaljplanering. </w:t>
      </w:r>
    </w:p>
    <w:p w14:paraId="6544728B" w14:textId="77777777" w:rsidR="00D253C4" w:rsidRPr="00E60C67" w:rsidRDefault="00D253C4" w:rsidP="00864395">
      <w:pPr>
        <w:rPr>
          <w:sz w:val="22"/>
          <w:szCs w:val="22"/>
        </w:rPr>
      </w:pPr>
      <w:r w:rsidRPr="00E60C67">
        <w:rPr>
          <w:sz w:val="22"/>
          <w:szCs w:val="22"/>
        </w:rPr>
        <w:t xml:space="preserve">Hantering av lokalfrågor innebär ofta långsiktiga åtaganden och binder resurser under en lång tid. Lokalförsörjningsplanering och lokalanskaffning behöver därför en central och kommungemensam styrning för att öka kostnadsmedvetenhet och säkerställa att rätt beslut fattas i rätt tid. </w:t>
      </w:r>
    </w:p>
    <w:p w14:paraId="0DEB2A06" w14:textId="77777777" w:rsidR="00D253C4" w:rsidRPr="00E60C67" w:rsidRDefault="00D253C4" w:rsidP="00864395">
      <w:pPr>
        <w:rPr>
          <w:sz w:val="22"/>
          <w:szCs w:val="22"/>
        </w:rPr>
      </w:pPr>
      <w:r w:rsidRPr="00E60C67">
        <w:rPr>
          <w:sz w:val="22"/>
          <w:szCs w:val="22"/>
        </w:rPr>
        <w:t xml:space="preserve">Med en kommunövergripande och ändamålsenlig lokalförsörjning kan kommunen säkerställa behov i rätt tid, på rätt plats i tillräcklig omfattning. Lokalförsörjningsprocessen ska kännetecknas av effektiv styrning som i sin tur leder till en tidseffektiv process och lokaler till lägsta möjliga kostnad. </w:t>
      </w:r>
    </w:p>
    <w:p w14:paraId="06876F19" w14:textId="41B1AA5E" w:rsidR="00E43B3D" w:rsidRDefault="00D253C4" w:rsidP="00E43B3D">
      <w:pPr>
        <w:rPr>
          <w:sz w:val="22"/>
          <w:szCs w:val="22"/>
        </w:rPr>
      </w:pPr>
      <w:r w:rsidRPr="00E60C67">
        <w:rPr>
          <w:sz w:val="22"/>
          <w:szCs w:val="22"/>
        </w:rPr>
        <w:t xml:space="preserve">I alla fastighets- och lokalanskaffningar samt avyttringar beaktas den totala kommunnyttan. </w:t>
      </w:r>
    </w:p>
    <w:p w14:paraId="79641CE6" w14:textId="77777777" w:rsidR="000C2BC3" w:rsidRPr="00E43B3D" w:rsidRDefault="000C2BC3" w:rsidP="00E43B3D">
      <w:pPr>
        <w:rPr>
          <w:sz w:val="22"/>
          <w:szCs w:val="22"/>
        </w:rPr>
      </w:pPr>
    </w:p>
    <w:p w14:paraId="53E4D3DC" w14:textId="2F654E28" w:rsidR="00782981" w:rsidRDefault="00D253C4" w:rsidP="00412848">
      <w:pPr>
        <w:pStyle w:val="Rubrik2"/>
      </w:pPr>
      <w:bookmarkStart w:id="3" w:name="_Toc161122558"/>
      <w:r>
        <w:t>Utgångspunkter</w:t>
      </w:r>
      <w:bookmarkEnd w:id="3"/>
    </w:p>
    <w:p w14:paraId="169F300D" w14:textId="16C65596" w:rsidR="007A2DF6" w:rsidRPr="00AE0B00" w:rsidRDefault="00EB4F1B" w:rsidP="00864395">
      <w:pPr>
        <w:pStyle w:val="Liststycke"/>
        <w:numPr>
          <w:ilvl w:val="0"/>
          <w:numId w:val="17"/>
        </w:numPr>
        <w:rPr>
          <w:b/>
          <w:sz w:val="22"/>
          <w:szCs w:val="22"/>
        </w:rPr>
      </w:pPr>
      <w:r w:rsidRPr="00AE0B00">
        <w:rPr>
          <w:sz w:val="22"/>
          <w:szCs w:val="22"/>
        </w:rPr>
        <w:t>Servicenämnden ansvarar för strategisk övergripande lokalförsörjningsplanering</w:t>
      </w:r>
      <w:r w:rsidR="007A2DF6" w:rsidRPr="00AE0B00">
        <w:rPr>
          <w:sz w:val="22"/>
          <w:szCs w:val="22"/>
        </w:rPr>
        <w:t>.</w:t>
      </w:r>
    </w:p>
    <w:p w14:paraId="7E0EFD60" w14:textId="5D18AD89" w:rsidR="007A2DF6" w:rsidRPr="00AE0B00" w:rsidRDefault="007A2DF6" w:rsidP="007A2DF6">
      <w:pPr>
        <w:pStyle w:val="Liststycke"/>
        <w:numPr>
          <w:ilvl w:val="0"/>
          <w:numId w:val="17"/>
        </w:numPr>
        <w:rPr>
          <w:b/>
          <w:sz w:val="22"/>
          <w:szCs w:val="22"/>
        </w:rPr>
      </w:pPr>
      <w:r w:rsidRPr="00AE0B00">
        <w:rPr>
          <w:sz w:val="22"/>
          <w:szCs w:val="22"/>
        </w:rPr>
        <w:t>Den strategiska lokalförsörjningsplanen är ett underlag till investeringsbudgeten och för varje projekt som innebär en investering, fattas beslut i kommunstyrelsen.</w:t>
      </w:r>
    </w:p>
    <w:p w14:paraId="372F406A" w14:textId="67BB09A4" w:rsidR="007A2DF6" w:rsidRPr="00AE0B00" w:rsidRDefault="007A2DF6" w:rsidP="007A2DF6">
      <w:pPr>
        <w:pStyle w:val="Liststycke"/>
        <w:numPr>
          <w:ilvl w:val="0"/>
          <w:numId w:val="17"/>
        </w:numPr>
        <w:rPr>
          <w:bCs/>
          <w:sz w:val="22"/>
          <w:szCs w:val="22"/>
        </w:rPr>
      </w:pPr>
      <w:r w:rsidRPr="00AE0B00">
        <w:rPr>
          <w:bCs/>
          <w:sz w:val="22"/>
          <w:szCs w:val="22"/>
        </w:rPr>
        <w:lastRenderedPageBreak/>
        <w:t>Avtal med externa fastighetsägare tecknas enligt servicenämndens delegationsordning och föregås alltid av dialog med aktuell förvaltning.</w:t>
      </w:r>
    </w:p>
    <w:p w14:paraId="61A2572A" w14:textId="60B58C6D" w:rsidR="00412848" w:rsidRPr="00412848" w:rsidRDefault="00EB4F1B" w:rsidP="00412848">
      <w:pPr>
        <w:pStyle w:val="Liststycke"/>
        <w:numPr>
          <w:ilvl w:val="0"/>
          <w:numId w:val="17"/>
        </w:numPr>
        <w:rPr>
          <w:b/>
          <w:sz w:val="22"/>
          <w:szCs w:val="22"/>
        </w:rPr>
      </w:pPr>
      <w:r w:rsidRPr="00AE0B00">
        <w:rPr>
          <w:sz w:val="22"/>
          <w:szCs w:val="22"/>
        </w:rPr>
        <w:t>Varje nämnd ansvarar för behovsanalys inom sitt förvaltningsområde och rapporterar till serviceförvaltningen. På motsvarande sätt har servicenämnden ansvar för behovsanalys inom det egna</w:t>
      </w:r>
      <w:r w:rsidRPr="00E60C67">
        <w:rPr>
          <w:sz w:val="22"/>
          <w:szCs w:val="22"/>
        </w:rPr>
        <w:t xml:space="preserve"> förvaltningsområdet.</w:t>
      </w:r>
    </w:p>
    <w:p w14:paraId="040BD6D0" w14:textId="3567E2EB" w:rsidR="00864395" w:rsidRPr="00E60C67" w:rsidRDefault="00EB4F1B" w:rsidP="00412848">
      <w:pPr>
        <w:pStyle w:val="Liststycke"/>
        <w:numPr>
          <w:ilvl w:val="0"/>
          <w:numId w:val="17"/>
        </w:numPr>
        <w:rPr>
          <w:b/>
          <w:sz w:val="22"/>
          <w:szCs w:val="22"/>
        </w:rPr>
      </w:pPr>
      <w:r w:rsidRPr="00E60C67">
        <w:rPr>
          <w:sz w:val="22"/>
          <w:szCs w:val="22"/>
        </w:rPr>
        <w:t>Servicenämndens delegationsordning överlåter beslutsrätt för att teckna avtal med externa fastighetsägare om nyttjanderätt till lokaler</w:t>
      </w:r>
    </w:p>
    <w:p w14:paraId="4DF2BDFA" w14:textId="634AFF19" w:rsidR="00E43B3D" w:rsidRPr="00412848" w:rsidRDefault="00EB4F1B" w:rsidP="00E43B3D">
      <w:pPr>
        <w:pStyle w:val="Liststycke"/>
        <w:numPr>
          <w:ilvl w:val="0"/>
          <w:numId w:val="17"/>
        </w:numPr>
        <w:rPr>
          <w:b/>
          <w:sz w:val="22"/>
          <w:szCs w:val="22"/>
        </w:rPr>
      </w:pPr>
      <w:r w:rsidRPr="00E60C67">
        <w:rPr>
          <w:sz w:val="22"/>
          <w:szCs w:val="22"/>
        </w:rPr>
        <w:t>God samordning mellan kommungemensamma processer är grundläggande för att uppfylla kommunens mål och visioner. Samordning mellan lokalförsörjningsprocessen, samhällsbyggnadsprocessen och budgetprocessen är av särskild vikt</w:t>
      </w:r>
    </w:p>
    <w:p w14:paraId="57137298" w14:textId="77777777" w:rsidR="00412848" w:rsidRPr="00E43B3D" w:rsidRDefault="00412848" w:rsidP="00412848">
      <w:pPr>
        <w:pStyle w:val="Liststycke"/>
        <w:rPr>
          <w:b/>
          <w:sz w:val="22"/>
          <w:szCs w:val="22"/>
        </w:rPr>
      </w:pPr>
    </w:p>
    <w:p w14:paraId="563B29CE" w14:textId="484303B9" w:rsidR="00782981" w:rsidRPr="00E43B3D" w:rsidRDefault="00EB4F1B" w:rsidP="00E43B3D">
      <w:pPr>
        <w:pStyle w:val="Rubrik1"/>
      </w:pPr>
      <w:bookmarkStart w:id="4" w:name="_Toc161122559"/>
      <w:r w:rsidRPr="00E43B3D">
        <w:t>Effektiv lokalförsörjning</w:t>
      </w:r>
      <w:bookmarkEnd w:id="4"/>
    </w:p>
    <w:p w14:paraId="6FD1E833" w14:textId="3E6E0107" w:rsidR="00864395" w:rsidRPr="00E60C67" w:rsidRDefault="00EB4F1B" w:rsidP="00864395">
      <w:pPr>
        <w:rPr>
          <w:b/>
          <w:sz w:val="22"/>
          <w:szCs w:val="22"/>
        </w:rPr>
      </w:pPr>
      <w:r w:rsidRPr="00E60C67">
        <w:rPr>
          <w:sz w:val="22"/>
          <w:szCs w:val="22"/>
        </w:rPr>
        <w:t>Målet med en effektiv lokalförsörjning är att kommunens verksamheter</w:t>
      </w:r>
      <w:r w:rsidR="00864395" w:rsidRPr="00E60C67">
        <w:rPr>
          <w:b/>
          <w:sz w:val="22"/>
          <w:szCs w:val="22"/>
        </w:rPr>
        <w:t xml:space="preserve"> </w:t>
      </w:r>
      <w:r w:rsidRPr="00E60C67">
        <w:rPr>
          <w:sz w:val="22"/>
          <w:szCs w:val="22"/>
        </w:rPr>
        <w:t>ska fungera så bra som möjligt med en effektiv resursanvändning. Den effektiva lokalförsörjningen</w:t>
      </w:r>
      <w:r w:rsidR="00864395" w:rsidRPr="00E60C67">
        <w:rPr>
          <w:b/>
          <w:sz w:val="22"/>
          <w:szCs w:val="22"/>
        </w:rPr>
        <w:t xml:space="preserve"> </w:t>
      </w:r>
      <w:r w:rsidRPr="00E60C67">
        <w:rPr>
          <w:sz w:val="22"/>
          <w:szCs w:val="22"/>
        </w:rPr>
        <w:t>kännetecknas av:</w:t>
      </w:r>
    </w:p>
    <w:p w14:paraId="691AB95E" w14:textId="0C4937CA" w:rsidR="00864395" w:rsidRPr="00E60C67" w:rsidRDefault="00EB4F1B" w:rsidP="00864395">
      <w:pPr>
        <w:pStyle w:val="Liststycke"/>
        <w:numPr>
          <w:ilvl w:val="0"/>
          <w:numId w:val="18"/>
        </w:numPr>
        <w:rPr>
          <w:b/>
          <w:sz w:val="22"/>
          <w:szCs w:val="22"/>
        </w:rPr>
      </w:pPr>
      <w:r w:rsidRPr="00E60C67">
        <w:rPr>
          <w:sz w:val="22"/>
          <w:szCs w:val="22"/>
        </w:rPr>
        <w:t>lokaler som är kostnadseffektiva</w:t>
      </w:r>
      <w:r w:rsidR="007A2DF6">
        <w:rPr>
          <w:sz w:val="22"/>
          <w:szCs w:val="22"/>
        </w:rPr>
        <w:t xml:space="preserve">, vilket bland annat innebär </w:t>
      </w:r>
    </w:p>
    <w:p w14:paraId="3DC601CA" w14:textId="77777777" w:rsidR="00864395" w:rsidRPr="00E60C67" w:rsidRDefault="00EB4F1B" w:rsidP="00864395">
      <w:pPr>
        <w:pStyle w:val="Liststycke"/>
        <w:numPr>
          <w:ilvl w:val="0"/>
          <w:numId w:val="18"/>
        </w:numPr>
        <w:rPr>
          <w:b/>
          <w:sz w:val="22"/>
          <w:szCs w:val="22"/>
        </w:rPr>
      </w:pPr>
      <w:r w:rsidRPr="00E60C67">
        <w:rPr>
          <w:sz w:val="22"/>
          <w:szCs w:val="22"/>
        </w:rPr>
        <w:t>hög nyttjandegrad på lokalbeståndet</w:t>
      </w:r>
    </w:p>
    <w:p w14:paraId="67DD755E" w14:textId="1155347A" w:rsidR="007A2DF6" w:rsidRPr="00AE0B00" w:rsidRDefault="00EB4F1B" w:rsidP="007A2DF6">
      <w:pPr>
        <w:pStyle w:val="Liststycke"/>
        <w:numPr>
          <w:ilvl w:val="0"/>
          <w:numId w:val="18"/>
        </w:numPr>
        <w:rPr>
          <w:b/>
          <w:sz w:val="22"/>
          <w:szCs w:val="22"/>
        </w:rPr>
      </w:pPr>
      <w:r w:rsidRPr="00AE0B00">
        <w:rPr>
          <w:sz w:val="22"/>
          <w:szCs w:val="22"/>
        </w:rPr>
        <w:t>låg vakansgrad på lokalbeståndet</w:t>
      </w:r>
    </w:p>
    <w:p w14:paraId="570EA5C5" w14:textId="5159B89D" w:rsidR="000C2BC3" w:rsidRPr="00AE0B00" w:rsidRDefault="00AF6154" w:rsidP="00AE0B00">
      <w:pPr>
        <w:pStyle w:val="Liststycke"/>
        <w:numPr>
          <w:ilvl w:val="0"/>
          <w:numId w:val="18"/>
        </w:numPr>
        <w:rPr>
          <w:bCs/>
          <w:sz w:val="22"/>
          <w:szCs w:val="22"/>
        </w:rPr>
      </w:pPr>
      <w:r w:rsidRPr="00AE0B00">
        <w:rPr>
          <w:bCs/>
          <w:sz w:val="22"/>
          <w:szCs w:val="22"/>
        </w:rPr>
        <w:t xml:space="preserve">en tydlig och tidseffektiv process, se kapitel 4.5 Årshjul för lokalförsörjningsplan </w:t>
      </w:r>
    </w:p>
    <w:p w14:paraId="41418F37" w14:textId="2572406A" w:rsidR="007A2DF6" w:rsidRPr="00AE0B00" w:rsidRDefault="007A2DF6" w:rsidP="007A2DF6">
      <w:pPr>
        <w:pStyle w:val="Rubrik2"/>
      </w:pPr>
      <w:bookmarkStart w:id="5" w:name="_Toc161122560"/>
      <w:r w:rsidRPr="00AE0B00">
        <w:t>Underhåll</w:t>
      </w:r>
      <w:bookmarkEnd w:id="5"/>
    </w:p>
    <w:p w14:paraId="74D65DDD" w14:textId="253F4406" w:rsidR="000C2BC3" w:rsidRPr="00AE0B00" w:rsidRDefault="007A2DF6" w:rsidP="007A2DF6">
      <w:pPr>
        <w:rPr>
          <w:bCs/>
          <w:sz w:val="22"/>
          <w:szCs w:val="22"/>
        </w:rPr>
      </w:pPr>
      <w:r w:rsidRPr="00AE0B00">
        <w:rPr>
          <w:bCs/>
          <w:sz w:val="22"/>
          <w:szCs w:val="22"/>
        </w:rPr>
        <w:t>Felavhjälpande och planerat underhåll ingår i driften av fastigheterna och är en del av hyran. Större projekt för underhållsinvesteringar ligger i investeringsbudgeten och beslutas av kommunfullmäktige.</w:t>
      </w:r>
    </w:p>
    <w:p w14:paraId="4AED35D1" w14:textId="06E06E1A" w:rsidR="00EB4F1B" w:rsidRPr="00AE0B00" w:rsidRDefault="00864395" w:rsidP="00E43B3D">
      <w:pPr>
        <w:pStyle w:val="Rubrik2"/>
      </w:pPr>
      <w:bookmarkStart w:id="6" w:name="_Toc161122561"/>
      <w:r w:rsidRPr="00AE0B00">
        <w:t>Nyckeltal och indikatorer för en effektiv lokalförsörjning</w:t>
      </w:r>
      <w:bookmarkEnd w:id="6"/>
    </w:p>
    <w:p w14:paraId="6AF8733B" w14:textId="202E115E" w:rsidR="00864395" w:rsidRPr="00E60C67" w:rsidRDefault="00864395" w:rsidP="00864395">
      <w:pPr>
        <w:rPr>
          <w:sz w:val="22"/>
          <w:szCs w:val="22"/>
        </w:rPr>
      </w:pPr>
      <w:r w:rsidRPr="00AE0B00">
        <w:rPr>
          <w:sz w:val="22"/>
          <w:szCs w:val="22"/>
        </w:rPr>
        <w:t>Effektiviteten följs upp årligen via nyckeltal. Respektive lokalbehovsplan</w:t>
      </w:r>
      <w:r w:rsidRPr="00E60C67">
        <w:rPr>
          <w:sz w:val="22"/>
          <w:szCs w:val="22"/>
        </w:rPr>
        <w:t xml:space="preserve"> innehåller de specifika nyckeltal som årligen ska följas upp.</w:t>
      </w:r>
    </w:p>
    <w:p w14:paraId="2EAC3B80" w14:textId="7D81848F" w:rsidR="00864395" w:rsidRPr="00E60C67" w:rsidRDefault="00864395" w:rsidP="00E43B3D">
      <w:pPr>
        <w:spacing w:after="0" w:line="240" w:lineRule="auto"/>
        <w:rPr>
          <w:b/>
          <w:bCs/>
          <w:sz w:val="22"/>
          <w:szCs w:val="22"/>
        </w:rPr>
      </w:pPr>
      <w:r w:rsidRPr="00E60C67">
        <w:rPr>
          <w:b/>
          <w:bCs/>
          <w:sz w:val="22"/>
          <w:szCs w:val="22"/>
        </w:rPr>
        <w:t>Nyckeltal</w:t>
      </w:r>
    </w:p>
    <w:tbl>
      <w:tblPr>
        <w:tblStyle w:val="Tabellrutnt"/>
        <w:tblW w:w="0" w:type="auto"/>
        <w:tblLook w:val="04A0" w:firstRow="1" w:lastRow="0" w:firstColumn="1" w:lastColumn="0" w:noHBand="0" w:noVBand="1"/>
      </w:tblPr>
      <w:tblGrid>
        <w:gridCol w:w="3256"/>
        <w:gridCol w:w="4670"/>
      </w:tblGrid>
      <w:tr w:rsidR="00864395" w:rsidRPr="00E60C67" w14:paraId="06C6AD2C" w14:textId="77777777" w:rsidTr="00E43B3D">
        <w:tc>
          <w:tcPr>
            <w:tcW w:w="3256" w:type="dxa"/>
            <w:vAlign w:val="bottom"/>
          </w:tcPr>
          <w:p w14:paraId="7A45B66B" w14:textId="77777777" w:rsidR="00864395" w:rsidRPr="00E60C67" w:rsidRDefault="00864395" w:rsidP="000C2B59">
            <w:pPr>
              <w:autoSpaceDE w:val="0"/>
              <w:autoSpaceDN w:val="0"/>
              <w:adjustRightInd w:val="0"/>
              <w:ind w:right="1"/>
              <w:rPr>
                <w:rFonts w:ascii="Microsoft GothicNeo" w:eastAsia="Microsoft GothicNeo" w:hAnsi="Microsoft GothicNeo" w:cs="Microsoft GothicNeo"/>
                <w:sz w:val="22"/>
                <w:szCs w:val="22"/>
              </w:rPr>
            </w:pPr>
            <w:r w:rsidRPr="00E60C67">
              <w:rPr>
                <w:rFonts w:ascii="Microsoft GothicNeo" w:eastAsia="Microsoft GothicNeo" w:hAnsi="Microsoft GothicNeo" w:cs="Microsoft GothicNeo"/>
                <w:sz w:val="22"/>
                <w:szCs w:val="22"/>
              </w:rPr>
              <w:t>Tillhandahålla ändamålsenliga lokaler för kommunens verksamhet</w:t>
            </w:r>
          </w:p>
        </w:tc>
        <w:tc>
          <w:tcPr>
            <w:tcW w:w="4670" w:type="dxa"/>
            <w:vAlign w:val="bottom"/>
          </w:tcPr>
          <w:p w14:paraId="5F742BF1" w14:textId="77777777" w:rsidR="00864395" w:rsidRPr="00E60C67" w:rsidRDefault="00864395" w:rsidP="000C2B59">
            <w:pPr>
              <w:autoSpaceDE w:val="0"/>
              <w:autoSpaceDN w:val="0"/>
              <w:adjustRightInd w:val="0"/>
              <w:ind w:right="1"/>
              <w:rPr>
                <w:rFonts w:ascii="Microsoft GothicNeo" w:eastAsia="Microsoft GothicNeo" w:hAnsi="Microsoft GothicNeo" w:cs="Microsoft GothicNeo"/>
                <w:sz w:val="22"/>
                <w:szCs w:val="22"/>
              </w:rPr>
            </w:pPr>
            <w:r w:rsidRPr="00E60C67">
              <w:rPr>
                <w:rFonts w:ascii="Microsoft GothicNeo" w:eastAsia="Microsoft GothicNeo" w:hAnsi="Microsoft GothicNeo" w:cs="Microsoft GothicNeo"/>
                <w:sz w:val="22"/>
                <w:szCs w:val="22"/>
              </w:rPr>
              <w:t>NKI-index</w:t>
            </w:r>
          </w:p>
        </w:tc>
      </w:tr>
      <w:tr w:rsidR="00864395" w:rsidRPr="00E60C67" w14:paraId="2C978932" w14:textId="77777777" w:rsidTr="00E43B3D">
        <w:tc>
          <w:tcPr>
            <w:tcW w:w="3256" w:type="dxa"/>
            <w:vAlign w:val="bottom"/>
          </w:tcPr>
          <w:p w14:paraId="0EEE24B0" w14:textId="77777777" w:rsidR="00864395" w:rsidRPr="00E60C67" w:rsidRDefault="00864395" w:rsidP="000C2B59">
            <w:pPr>
              <w:autoSpaceDE w:val="0"/>
              <w:autoSpaceDN w:val="0"/>
              <w:adjustRightInd w:val="0"/>
              <w:ind w:right="1"/>
              <w:rPr>
                <w:rFonts w:ascii="Microsoft GothicNeo" w:eastAsia="Microsoft GothicNeo" w:hAnsi="Microsoft GothicNeo" w:cs="Microsoft GothicNeo"/>
                <w:sz w:val="22"/>
                <w:szCs w:val="22"/>
              </w:rPr>
            </w:pPr>
            <w:r w:rsidRPr="00E60C67">
              <w:rPr>
                <w:rFonts w:ascii="Microsoft GothicNeo" w:eastAsia="Microsoft GothicNeo" w:hAnsi="Microsoft GothicNeo" w:cs="Microsoft GothicNeo"/>
                <w:sz w:val="22"/>
                <w:szCs w:val="22"/>
              </w:rPr>
              <w:t>Tillhandahålla kostnadseffektiva lokaler</w:t>
            </w:r>
          </w:p>
        </w:tc>
        <w:tc>
          <w:tcPr>
            <w:tcW w:w="4670" w:type="dxa"/>
            <w:vAlign w:val="bottom"/>
          </w:tcPr>
          <w:p w14:paraId="61023426" w14:textId="77777777" w:rsidR="00864395" w:rsidRPr="00E60C67" w:rsidRDefault="00864395" w:rsidP="000C2B59">
            <w:pPr>
              <w:autoSpaceDE w:val="0"/>
              <w:autoSpaceDN w:val="0"/>
              <w:adjustRightInd w:val="0"/>
              <w:ind w:right="1"/>
              <w:rPr>
                <w:rFonts w:ascii="Microsoft GothicNeo" w:eastAsia="Microsoft GothicNeo" w:hAnsi="Microsoft GothicNeo" w:cs="Microsoft GothicNeo"/>
                <w:sz w:val="22"/>
                <w:szCs w:val="22"/>
              </w:rPr>
            </w:pPr>
            <w:r w:rsidRPr="00E60C67">
              <w:rPr>
                <w:rFonts w:ascii="Microsoft GothicNeo" w:eastAsia="Microsoft GothicNeo" w:hAnsi="Microsoft GothicNeo" w:cs="Microsoft GothicNeo"/>
                <w:sz w:val="22"/>
                <w:szCs w:val="22"/>
              </w:rPr>
              <w:t>Kr/kvm, kr/person</w:t>
            </w:r>
          </w:p>
        </w:tc>
      </w:tr>
      <w:tr w:rsidR="00864395" w:rsidRPr="00E60C67" w14:paraId="2A0126F8" w14:textId="77777777" w:rsidTr="00E43B3D">
        <w:tc>
          <w:tcPr>
            <w:tcW w:w="3256" w:type="dxa"/>
            <w:vAlign w:val="bottom"/>
          </w:tcPr>
          <w:p w14:paraId="4C771283" w14:textId="77777777" w:rsidR="00864395" w:rsidRPr="00E60C67" w:rsidRDefault="00864395" w:rsidP="000C2B59">
            <w:pPr>
              <w:autoSpaceDE w:val="0"/>
              <w:autoSpaceDN w:val="0"/>
              <w:adjustRightInd w:val="0"/>
              <w:ind w:right="1"/>
              <w:rPr>
                <w:rFonts w:ascii="Microsoft GothicNeo" w:eastAsia="Microsoft GothicNeo" w:hAnsi="Microsoft GothicNeo" w:cs="Microsoft GothicNeo"/>
                <w:sz w:val="22"/>
                <w:szCs w:val="22"/>
              </w:rPr>
            </w:pPr>
            <w:r w:rsidRPr="00E60C67">
              <w:rPr>
                <w:rFonts w:ascii="Microsoft GothicNeo" w:eastAsia="Microsoft GothicNeo" w:hAnsi="Microsoft GothicNeo" w:cs="Microsoft GothicNeo"/>
                <w:sz w:val="22"/>
                <w:szCs w:val="22"/>
              </w:rPr>
              <w:t xml:space="preserve">Nyttjandegrad </w:t>
            </w:r>
          </w:p>
        </w:tc>
        <w:tc>
          <w:tcPr>
            <w:tcW w:w="4670" w:type="dxa"/>
            <w:vAlign w:val="bottom"/>
          </w:tcPr>
          <w:p w14:paraId="0F0E1325" w14:textId="77777777" w:rsidR="00864395" w:rsidRPr="00E60C67" w:rsidRDefault="00864395" w:rsidP="000C2B59">
            <w:pPr>
              <w:autoSpaceDE w:val="0"/>
              <w:autoSpaceDN w:val="0"/>
              <w:adjustRightInd w:val="0"/>
              <w:ind w:right="1"/>
              <w:rPr>
                <w:rFonts w:ascii="Microsoft GothicNeo" w:eastAsia="Microsoft GothicNeo" w:hAnsi="Microsoft GothicNeo" w:cs="Microsoft GothicNeo"/>
                <w:sz w:val="22"/>
                <w:szCs w:val="22"/>
              </w:rPr>
            </w:pPr>
            <w:r w:rsidRPr="00E60C67">
              <w:rPr>
                <w:rFonts w:ascii="Microsoft GothicNeo" w:eastAsia="Microsoft GothicNeo" w:hAnsi="Microsoft GothicNeo" w:cs="Microsoft GothicNeo"/>
                <w:sz w:val="22"/>
                <w:szCs w:val="22"/>
              </w:rPr>
              <w:t>% beläggningsgrad, kvm/person</w:t>
            </w:r>
          </w:p>
        </w:tc>
      </w:tr>
      <w:tr w:rsidR="00864395" w:rsidRPr="00E60C67" w14:paraId="00AFF408" w14:textId="77777777" w:rsidTr="00E43B3D">
        <w:tc>
          <w:tcPr>
            <w:tcW w:w="3256" w:type="dxa"/>
            <w:vAlign w:val="bottom"/>
          </w:tcPr>
          <w:p w14:paraId="0940B83C" w14:textId="77777777" w:rsidR="00864395" w:rsidRPr="00E60C67" w:rsidRDefault="00864395" w:rsidP="000C2B59">
            <w:pPr>
              <w:autoSpaceDE w:val="0"/>
              <w:autoSpaceDN w:val="0"/>
              <w:adjustRightInd w:val="0"/>
              <w:ind w:right="1"/>
              <w:rPr>
                <w:rFonts w:ascii="Microsoft GothicNeo" w:eastAsia="Microsoft GothicNeo" w:hAnsi="Microsoft GothicNeo" w:cs="Microsoft GothicNeo"/>
                <w:sz w:val="22"/>
                <w:szCs w:val="22"/>
              </w:rPr>
            </w:pPr>
            <w:r w:rsidRPr="00E60C67">
              <w:rPr>
                <w:rFonts w:ascii="Microsoft GothicNeo" w:eastAsia="Microsoft GothicNeo" w:hAnsi="Microsoft GothicNeo" w:cs="Microsoft GothicNeo"/>
                <w:sz w:val="22"/>
                <w:szCs w:val="22"/>
              </w:rPr>
              <w:t xml:space="preserve">Vakansgrad </w:t>
            </w:r>
          </w:p>
        </w:tc>
        <w:tc>
          <w:tcPr>
            <w:tcW w:w="4670" w:type="dxa"/>
            <w:vAlign w:val="bottom"/>
          </w:tcPr>
          <w:p w14:paraId="12E89BDC" w14:textId="77777777" w:rsidR="00864395" w:rsidRPr="00E60C67" w:rsidRDefault="00864395" w:rsidP="000C2B59">
            <w:pPr>
              <w:autoSpaceDE w:val="0"/>
              <w:autoSpaceDN w:val="0"/>
              <w:adjustRightInd w:val="0"/>
              <w:ind w:right="1"/>
              <w:rPr>
                <w:rFonts w:ascii="Microsoft GothicNeo" w:eastAsia="Microsoft GothicNeo" w:hAnsi="Microsoft GothicNeo" w:cs="Microsoft GothicNeo"/>
                <w:sz w:val="22"/>
                <w:szCs w:val="22"/>
              </w:rPr>
            </w:pPr>
            <w:r w:rsidRPr="00E60C67">
              <w:rPr>
                <w:rFonts w:ascii="Microsoft GothicNeo" w:eastAsia="Microsoft GothicNeo" w:hAnsi="Microsoft GothicNeo" w:cs="Microsoft GothicNeo"/>
                <w:sz w:val="22"/>
                <w:szCs w:val="22"/>
              </w:rPr>
              <w:t>% outhyrd yta</w:t>
            </w:r>
          </w:p>
        </w:tc>
      </w:tr>
    </w:tbl>
    <w:p w14:paraId="7648BC39" w14:textId="77777777" w:rsidR="00864395" w:rsidRDefault="00864395" w:rsidP="00864395"/>
    <w:p w14:paraId="39B99092" w14:textId="4573C2FD" w:rsidR="00864395" w:rsidRPr="00E60C67" w:rsidRDefault="00864395" w:rsidP="00E43B3D">
      <w:pPr>
        <w:spacing w:after="0" w:line="240" w:lineRule="auto"/>
        <w:rPr>
          <w:b/>
          <w:bCs/>
          <w:sz w:val="22"/>
          <w:szCs w:val="22"/>
        </w:rPr>
      </w:pPr>
      <w:r w:rsidRPr="00E60C67">
        <w:rPr>
          <w:b/>
          <w:bCs/>
          <w:sz w:val="22"/>
          <w:szCs w:val="22"/>
        </w:rPr>
        <w:lastRenderedPageBreak/>
        <w:t>Övriga indikatorer</w:t>
      </w:r>
    </w:p>
    <w:tbl>
      <w:tblPr>
        <w:tblStyle w:val="Tabellrutnt"/>
        <w:tblW w:w="0" w:type="auto"/>
        <w:tblLook w:val="04A0" w:firstRow="1" w:lastRow="0" w:firstColumn="1" w:lastColumn="0" w:noHBand="0" w:noVBand="1"/>
      </w:tblPr>
      <w:tblGrid>
        <w:gridCol w:w="3256"/>
        <w:gridCol w:w="4670"/>
      </w:tblGrid>
      <w:tr w:rsidR="00864395" w:rsidRPr="00864395" w14:paraId="70100CA3" w14:textId="77777777" w:rsidTr="00E43B3D">
        <w:tc>
          <w:tcPr>
            <w:tcW w:w="3256" w:type="dxa"/>
            <w:vAlign w:val="bottom"/>
          </w:tcPr>
          <w:p w14:paraId="5F7A8C1F" w14:textId="77777777" w:rsidR="00864395" w:rsidRPr="00E60C67" w:rsidRDefault="00864395" w:rsidP="000C2B59">
            <w:pPr>
              <w:autoSpaceDE w:val="0"/>
              <w:autoSpaceDN w:val="0"/>
              <w:adjustRightInd w:val="0"/>
              <w:ind w:right="1"/>
              <w:rPr>
                <w:rFonts w:cstheme="minorHAnsi"/>
                <w:sz w:val="22"/>
                <w:szCs w:val="22"/>
              </w:rPr>
            </w:pPr>
            <w:r w:rsidRPr="00E60C67">
              <w:rPr>
                <w:rFonts w:cstheme="minorHAnsi"/>
                <w:sz w:val="22"/>
                <w:szCs w:val="22"/>
              </w:rPr>
              <w:t>Ramprogram, rumsfunktionsprogram</w:t>
            </w:r>
          </w:p>
        </w:tc>
        <w:tc>
          <w:tcPr>
            <w:tcW w:w="4670" w:type="dxa"/>
            <w:vAlign w:val="bottom"/>
          </w:tcPr>
          <w:p w14:paraId="7B5E69DC" w14:textId="77777777" w:rsidR="00864395" w:rsidRPr="00E60C67" w:rsidRDefault="00864395" w:rsidP="000C2B59">
            <w:pPr>
              <w:autoSpaceDE w:val="0"/>
              <w:autoSpaceDN w:val="0"/>
              <w:adjustRightInd w:val="0"/>
              <w:ind w:right="1"/>
              <w:rPr>
                <w:rFonts w:cstheme="minorHAnsi"/>
                <w:sz w:val="22"/>
                <w:szCs w:val="22"/>
              </w:rPr>
            </w:pPr>
            <w:r w:rsidRPr="00E60C67">
              <w:rPr>
                <w:rFonts w:cstheme="minorHAnsi"/>
                <w:sz w:val="22"/>
                <w:szCs w:val="22"/>
              </w:rPr>
              <w:t>Generella program med standardiserad utformning för frekvent förekommande lokalbehov.</w:t>
            </w:r>
          </w:p>
        </w:tc>
      </w:tr>
      <w:tr w:rsidR="00864395" w:rsidRPr="00864395" w14:paraId="0C8D9ABE" w14:textId="77777777" w:rsidTr="00E43B3D">
        <w:tc>
          <w:tcPr>
            <w:tcW w:w="3256" w:type="dxa"/>
            <w:vAlign w:val="bottom"/>
          </w:tcPr>
          <w:p w14:paraId="32C1C2D3" w14:textId="77777777" w:rsidR="00864395" w:rsidRPr="00E60C67" w:rsidRDefault="00864395" w:rsidP="000C2B59">
            <w:pPr>
              <w:autoSpaceDE w:val="0"/>
              <w:autoSpaceDN w:val="0"/>
              <w:adjustRightInd w:val="0"/>
              <w:ind w:right="1"/>
              <w:rPr>
                <w:rFonts w:cstheme="minorHAnsi"/>
                <w:sz w:val="22"/>
                <w:szCs w:val="22"/>
              </w:rPr>
            </w:pPr>
            <w:r w:rsidRPr="00E60C67">
              <w:rPr>
                <w:rFonts w:cstheme="minorHAnsi"/>
                <w:sz w:val="22"/>
                <w:szCs w:val="22"/>
              </w:rPr>
              <w:t xml:space="preserve">Riktlinje för hållbart byggande </w:t>
            </w:r>
          </w:p>
        </w:tc>
        <w:tc>
          <w:tcPr>
            <w:tcW w:w="4670" w:type="dxa"/>
            <w:vAlign w:val="bottom"/>
          </w:tcPr>
          <w:p w14:paraId="4E5BEAFF" w14:textId="77777777" w:rsidR="00864395" w:rsidRPr="00E60C67" w:rsidRDefault="00864395" w:rsidP="000C2B59">
            <w:pPr>
              <w:autoSpaceDE w:val="0"/>
              <w:autoSpaceDN w:val="0"/>
              <w:adjustRightInd w:val="0"/>
              <w:ind w:right="1"/>
              <w:rPr>
                <w:rFonts w:cstheme="minorHAnsi"/>
                <w:sz w:val="22"/>
                <w:szCs w:val="22"/>
              </w:rPr>
            </w:pPr>
            <w:r w:rsidRPr="00E60C67">
              <w:rPr>
                <w:rFonts w:cstheme="minorHAnsi"/>
                <w:sz w:val="22"/>
                <w:szCs w:val="22"/>
              </w:rPr>
              <w:t>Riktlinjen för hållbart byggande gäller för koncernen inom Falu kommun och skall följas vid om- och nybyggnation.</w:t>
            </w:r>
            <w:r w:rsidRPr="00E60C67">
              <w:rPr>
                <w:sz w:val="22"/>
                <w:szCs w:val="22"/>
              </w:rPr>
              <w:t xml:space="preserve"> </w:t>
            </w:r>
            <w:r w:rsidRPr="00E60C67">
              <w:rPr>
                <w:rFonts w:cstheme="minorHAnsi"/>
                <w:sz w:val="22"/>
                <w:szCs w:val="22"/>
              </w:rPr>
              <w:t>Det inkluderar även</w:t>
            </w:r>
          </w:p>
          <w:p w14:paraId="37532A61" w14:textId="77777777" w:rsidR="00864395" w:rsidRPr="00E60C67" w:rsidRDefault="00864395" w:rsidP="000C2B59">
            <w:pPr>
              <w:autoSpaceDE w:val="0"/>
              <w:autoSpaceDN w:val="0"/>
              <w:adjustRightInd w:val="0"/>
              <w:ind w:right="1"/>
              <w:rPr>
                <w:sz w:val="22"/>
                <w:szCs w:val="22"/>
              </w:rPr>
            </w:pPr>
            <w:r w:rsidRPr="00E60C67">
              <w:rPr>
                <w:rFonts w:cstheme="minorHAnsi"/>
                <w:sz w:val="22"/>
                <w:szCs w:val="22"/>
              </w:rPr>
              <w:t>tillgänglighetsfaktorn för personer med funktionsnedsättning.</w:t>
            </w:r>
          </w:p>
        </w:tc>
      </w:tr>
    </w:tbl>
    <w:p w14:paraId="17FE00F8" w14:textId="77777777" w:rsidR="0027595C" w:rsidRDefault="0027595C" w:rsidP="0027595C">
      <w:pPr>
        <w:pStyle w:val="Rubrik2"/>
        <w:numPr>
          <w:ilvl w:val="0"/>
          <w:numId w:val="0"/>
        </w:numPr>
      </w:pPr>
      <w:bookmarkStart w:id="7" w:name="_Toc148369672"/>
      <w:bookmarkStart w:id="8" w:name="_Toc155948857"/>
    </w:p>
    <w:p w14:paraId="5F44E0FB" w14:textId="20FCA977" w:rsidR="0027595C" w:rsidRPr="0027595C" w:rsidRDefault="00864395" w:rsidP="0027595C">
      <w:pPr>
        <w:pStyle w:val="Rubrik2"/>
      </w:pPr>
      <w:bookmarkStart w:id="9" w:name="_Toc161122562"/>
      <w:r w:rsidRPr="00864395">
        <w:t>Lokalförsörjningsplan</w:t>
      </w:r>
      <w:bookmarkEnd w:id="7"/>
      <w:bookmarkEnd w:id="8"/>
      <w:bookmarkEnd w:id="9"/>
      <w:r w:rsidRPr="00864395">
        <w:t xml:space="preserve"> </w:t>
      </w:r>
    </w:p>
    <w:p w14:paraId="78829E02" w14:textId="5971219C" w:rsidR="00864395" w:rsidRPr="00E60C67" w:rsidRDefault="00864395" w:rsidP="00864395">
      <w:pPr>
        <w:rPr>
          <w:sz w:val="22"/>
          <w:szCs w:val="22"/>
        </w:rPr>
      </w:pPr>
      <w:r w:rsidRPr="00E60C67">
        <w:rPr>
          <w:sz w:val="22"/>
          <w:szCs w:val="22"/>
        </w:rPr>
        <w:t>Sveriges kommuner och regioner, SKR, beskriver begreppet lokalförsörjningsplan som en slags handlingsplan som åskådliggör framtida lokalbehov utifrån befolkningsprognos, nya lagar och förordningar, kommunala mål etcetera. Lokalförsörjningsplanen är ett verktyg för planering av framtida behov som med god framförhållning ska kunna bedöma framtida investeringsbehov. ”Målet är att lokalförsörjningsplanen ska bidra till att skapa förutsättningar för ändamålsenliga, hållbara och kostnadseffektiva lokaler.”</w:t>
      </w:r>
      <w:r w:rsidRPr="00E60C67">
        <w:rPr>
          <w:rStyle w:val="Fotnotsreferens"/>
          <w:b/>
          <w:sz w:val="22"/>
          <w:szCs w:val="22"/>
        </w:rPr>
        <w:footnoteReference w:id="1"/>
      </w:r>
    </w:p>
    <w:p w14:paraId="54B84648" w14:textId="09FD9536" w:rsidR="00864395" w:rsidRPr="00E60C67" w:rsidRDefault="00864395" w:rsidP="00864395">
      <w:pPr>
        <w:rPr>
          <w:sz w:val="22"/>
          <w:szCs w:val="22"/>
        </w:rPr>
      </w:pPr>
      <w:r w:rsidRPr="00E60C67">
        <w:rPr>
          <w:sz w:val="22"/>
          <w:szCs w:val="22"/>
        </w:rPr>
        <w:t xml:space="preserve">Falu kommuns lokalförsörjningsplan sträcker sig 10 år och upprättas och beslutas årligen i Servicenämnden. Lokalförsörjningsplanen är kommunövergripande och utgör ett underlag inför budgetprocessen. </w:t>
      </w:r>
    </w:p>
    <w:p w14:paraId="3E4161DB" w14:textId="6051E2CD" w:rsidR="00864395" w:rsidRPr="00E60C67" w:rsidRDefault="00864395" w:rsidP="00864395">
      <w:pPr>
        <w:rPr>
          <w:sz w:val="22"/>
          <w:szCs w:val="22"/>
        </w:rPr>
      </w:pPr>
      <w:r w:rsidRPr="00E60C67">
        <w:rPr>
          <w:sz w:val="22"/>
          <w:szCs w:val="22"/>
        </w:rPr>
        <w:t xml:space="preserve">I lokalförsörjningsplanen ska identifierade lokalbehov/lösningar förses med uppskattade kostnader för lokalhyror. Lokalhyrorna uppskattas genom nyckeltal som uppdateras i samband med årlig revidering. </w:t>
      </w:r>
    </w:p>
    <w:p w14:paraId="4BDF54F3" w14:textId="0042D6A6" w:rsidR="00CC0AA2" w:rsidRDefault="00864395" w:rsidP="00864395">
      <w:pPr>
        <w:rPr>
          <w:sz w:val="22"/>
          <w:szCs w:val="22"/>
        </w:rPr>
      </w:pPr>
      <w:r w:rsidRPr="00E60C67">
        <w:rPr>
          <w:sz w:val="22"/>
          <w:szCs w:val="22"/>
        </w:rPr>
        <w:t>I lokalförsörjningsplanen anges de befintliga lokalernas verksamhetskapacitet samt fastigheternas tekniska kapacitet, vilket underlättar analysen och arbetet med att hitta rätt lokaler som matchar lokalbehoven. Kapacitetsutredningar visar en byggnads maximala kapacitet att exempelvis inrymma skolelever eller boendeplatser. En teknisk kapacitetsutredning görs vanligtvis innan lokalförsörjningsplanen för att kunna analysera över- eller underskott av platser i kommunens befintliga lokaler. Underhåll eller andra åtgärder kan tillfälligt påverka den tekniska maxkapaciteten i en lokal.</w:t>
      </w:r>
    </w:p>
    <w:p w14:paraId="0E79EBE4" w14:textId="77777777" w:rsidR="0027595C" w:rsidRDefault="0027595C" w:rsidP="00864395">
      <w:pPr>
        <w:rPr>
          <w:sz w:val="22"/>
          <w:szCs w:val="22"/>
        </w:rPr>
      </w:pPr>
    </w:p>
    <w:p w14:paraId="6B88B746" w14:textId="299067D5" w:rsidR="00CC0AA2" w:rsidRDefault="00CC0AA2" w:rsidP="00CC0AA2">
      <w:pPr>
        <w:pStyle w:val="Rubrik2"/>
      </w:pPr>
      <w:bookmarkStart w:id="10" w:name="_Toc161122563"/>
      <w:r>
        <w:t>Lokalbehovsplan</w:t>
      </w:r>
      <w:bookmarkEnd w:id="10"/>
    </w:p>
    <w:p w14:paraId="4261D819" w14:textId="5B542D64" w:rsidR="00CC0AA2" w:rsidRPr="00CC0AA2" w:rsidRDefault="00CC0AA2" w:rsidP="00CC0AA2">
      <w:pPr>
        <w:rPr>
          <w:sz w:val="22"/>
          <w:szCs w:val="22"/>
        </w:rPr>
      </w:pPr>
      <w:r w:rsidRPr="00CC0AA2">
        <w:rPr>
          <w:sz w:val="22"/>
          <w:szCs w:val="22"/>
        </w:rPr>
        <w:t xml:space="preserve">Varje nämnd ansvarar för lokalbehovsplanering inom sitt förvaltningsområde. Lokalbehovsplanen beslutas i respektive nämnd och utgör underlag till den kommunövergripande lokalförsörjningsplanen. </w:t>
      </w:r>
    </w:p>
    <w:p w14:paraId="6B03748A" w14:textId="17B78DDF" w:rsidR="00CC0AA2" w:rsidRPr="00CC0AA2" w:rsidRDefault="00CC0AA2" w:rsidP="00CC0AA2">
      <w:pPr>
        <w:rPr>
          <w:sz w:val="22"/>
          <w:szCs w:val="22"/>
        </w:rPr>
      </w:pPr>
      <w:r w:rsidRPr="00CC0AA2">
        <w:rPr>
          <w:sz w:val="22"/>
          <w:szCs w:val="22"/>
        </w:rPr>
        <w:lastRenderedPageBreak/>
        <w:t xml:space="preserve">Lokalbehovsplanen sträcker sig i 10 år och består av kartläggning av befintliga eller kommande behov av kommunal service och lokalbehov. Med lokalbehov omfattas alla typer av lokaler, både verksamhetslokaler och administrativa lokaler. </w:t>
      </w:r>
    </w:p>
    <w:p w14:paraId="14504152" w14:textId="475E365C" w:rsidR="00CC0AA2" w:rsidRPr="00CC0AA2" w:rsidRDefault="00CC0AA2" w:rsidP="00CC0AA2">
      <w:pPr>
        <w:rPr>
          <w:sz w:val="22"/>
          <w:szCs w:val="22"/>
        </w:rPr>
      </w:pPr>
      <w:r w:rsidRPr="00CC0AA2">
        <w:rPr>
          <w:sz w:val="22"/>
          <w:szCs w:val="22"/>
        </w:rPr>
        <w:t>Lokalbehovsplanen baseras på bland annat på befolkningsprognoser samt verksamhetens behov och kapacitet. Befolkningsprognoserna ska vara nedbrutna på geografiska delområden.</w:t>
      </w:r>
    </w:p>
    <w:p w14:paraId="3DB06973" w14:textId="61C971DD" w:rsidR="00CC0AA2" w:rsidRDefault="00CC0AA2" w:rsidP="00782981">
      <w:pPr>
        <w:rPr>
          <w:sz w:val="22"/>
          <w:szCs w:val="22"/>
        </w:rPr>
      </w:pPr>
      <w:r w:rsidRPr="00CC0AA2">
        <w:rPr>
          <w:sz w:val="22"/>
          <w:szCs w:val="22"/>
        </w:rPr>
        <w:t>Revidering av lokalbehovsplanen sker årligen. Serviceförvaltningen tillhandahåller mall för lokalbehovsplanen.</w:t>
      </w:r>
    </w:p>
    <w:p w14:paraId="24B9119B" w14:textId="77777777" w:rsidR="0027595C" w:rsidRPr="00CC0AA2" w:rsidRDefault="0027595C" w:rsidP="00782981">
      <w:pPr>
        <w:rPr>
          <w:sz w:val="22"/>
          <w:szCs w:val="22"/>
        </w:rPr>
      </w:pPr>
    </w:p>
    <w:p w14:paraId="2EBF2463" w14:textId="75E3C2AD" w:rsidR="00CC0AA2" w:rsidRDefault="00CC0AA2" w:rsidP="00CC0AA2">
      <w:pPr>
        <w:pStyle w:val="Rubrik2"/>
      </w:pPr>
      <w:bookmarkStart w:id="11" w:name="_Toc161122564"/>
      <w:r w:rsidRPr="00CC0AA2">
        <w:t>Ramprogram, rumsfunktionsprogram</w:t>
      </w:r>
      <w:bookmarkEnd w:id="11"/>
    </w:p>
    <w:p w14:paraId="30DF0DDF" w14:textId="0E1CA660" w:rsidR="00CC0AA2" w:rsidRDefault="00CC0AA2" w:rsidP="00CC0AA2">
      <w:pPr>
        <w:rPr>
          <w:sz w:val="22"/>
          <w:szCs w:val="22"/>
        </w:rPr>
      </w:pPr>
      <w:r w:rsidRPr="00CC0AA2">
        <w:rPr>
          <w:sz w:val="22"/>
          <w:szCs w:val="22"/>
        </w:rPr>
        <w:t>Uppdaterade och standardiserade ram- och rumsfunktionsprogram underlättar lokalplaneringen och har även en positiv inverkan på tidplanen för projekten. Där ramprogram inte finns framtaget, skapas ett lokalprogram med tillhörande rumsfunktionsprogram i respektive projekt.</w:t>
      </w:r>
    </w:p>
    <w:p w14:paraId="00CFBA03" w14:textId="77777777" w:rsidR="0027595C" w:rsidRPr="00CC0AA2" w:rsidRDefault="0027595C" w:rsidP="00CC0AA2">
      <w:pPr>
        <w:rPr>
          <w:sz w:val="22"/>
          <w:szCs w:val="22"/>
        </w:rPr>
      </w:pPr>
    </w:p>
    <w:p w14:paraId="27E1E947" w14:textId="55296A47" w:rsidR="00CC0AA2" w:rsidRDefault="00CC0AA2" w:rsidP="00CC0AA2">
      <w:pPr>
        <w:pStyle w:val="Rubrik2"/>
      </w:pPr>
      <w:bookmarkStart w:id="12" w:name="_Toc161122565"/>
      <w:r w:rsidRPr="00CC0AA2">
        <w:t>Årshjul för framtagande av lokalbehovs- och lokalförsörjningsplan</w:t>
      </w:r>
      <w:bookmarkEnd w:id="12"/>
    </w:p>
    <w:p w14:paraId="0B92788E" w14:textId="4A4A8520" w:rsidR="00CC0AA2" w:rsidRPr="00E43B3D" w:rsidRDefault="00CC0AA2" w:rsidP="00E43B3D">
      <w:pPr>
        <w:rPr>
          <w:sz w:val="22"/>
          <w:szCs w:val="22"/>
        </w:rPr>
      </w:pPr>
      <w:r w:rsidRPr="00E43B3D">
        <w:rPr>
          <w:sz w:val="22"/>
          <w:szCs w:val="22"/>
        </w:rPr>
        <w:t xml:space="preserve">Lokalbehovsplanen ska antas i respektive nämnd innan den utgör ett giltigt underlag till lokalförsörjningsplanen. </w:t>
      </w:r>
    </w:p>
    <w:p w14:paraId="5B5062C7" w14:textId="77777777" w:rsidR="00CC0AA2" w:rsidRPr="00E43B3D" w:rsidRDefault="00CC0AA2" w:rsidP="00E43B3D">
      <w:pPr>
        <w:rPr>
          <w:b/>
          <w:sz w:val="22"/>
          <w:szCs w:val="22"/>
        </w:rPr>
      </w:pPr>
      <w:r w:rsidRPr="00E43B3D">
        <w:rPr>
          <w:sz w:val="22"/>
          <w:szCs w:val="22"/>
        </w:rPr>
        <w:t>Lokalförsörjningsplanen ska vara färdigställd och beslutad i servicenämnden i tid så att prioriterade projekt kan integreras i investeringsprocessen. Årshjulet nedan redovisar arbetsprocessen under ett normalår.</w:t>
      </w:r>
    </w:p>
    <w:p w14:paraId="5D8024D4" w14:textId="77777777" w:rsidR="00CC0AA2" w:rsidRDefault="00CC0AA2" w:rsidP="00CC0AA2"/>
    <w:tbl>
      <w:tblPr>
        <w:tblStyle w:val="Tabellrutnt"/>
        <w:tblW w:w="0" w:type="auto"/>
        <w:tblLook w:val="04A0" w:firstRow="1" w:lastRow="0" w:firstColumn="1" w:lastColumn="0" w:noHBand="0" w:noVBand="1"/>
      </w:tblPr>
      <w:tblGrid>
        <w:gridCol w:w="1612"/>
        <w:gridCol w:w="6314"/>
      </w:tblGrid>
      <w:tr w:rsidR="00CC0AA2" w:rsidRPr="00CE13A8" w14:paraId="2270F3E0" w14:textId="77777777" w:rsidTr="000C2B59">
        <w:tc>
          <w:tcPr>
            <w:tcW w:w="1696" w:type="dxa"/>
            <w:vAlign w:val="bottom"/>
          </w:tcPr>
          <w:p w14:paraId="59613EB5" w14:textId="77777777" w:rsidR="00CC0AA2" w:rsidRPr="00CC0AA2" w:rsidRDefault="00CC0AA2" w:rsidP="000C2B59">
            <w:pPr>
              <w:pStyle w:val="Default"/>
              <w:spacing w:before="100" w:beforeAutospacing="1" w:after="100" w:afterAutospacing="1"/>
              <w:rPr>
                <w:rFonts w:asciiTheme="minorHAnsi" w:eastAsiaTheme="minorHAnsi" w:hAnsiTheme="minorHAnsi" w:cstheme="minorHAnsi"/>
                <w:b/>
                <w:bCs/>
                <w:color w:val="auto"/>
                <w:sz w:val="22"/>
                <w:szCs w:val="22"/>
              </w:rPr>
            </w:pPr>
            <w:r w:rsidRPr="00CC0AA2">
              <w:rPr>
                <w:rFonts w:asciiTheme="minorHAnsi" w:eastAsiaTheme="minorHAnsi" w:hAnsiTheme="minorHAnsi" w:cstheme="minorHAnsi"/>
                <w:b/>
                <w:bCs/>
                <w:color w:val="auto"/>
                <w:sz w:val="22"/>
                <w:szCs w:val="22"/>
              </w:rPr>
              <w:t>Månad</w:t>
            </w:r>
          </w:p>
        </w:tc>
        <w:tc>
          <w:tcPr>
            <w:tcW w:w="7230" w:type="dxa"/>
            <w:vAlign w:val="bottom"/>
          </w:tcPr>
          <w:p w14:paraId="02AF843E" w14:textId="77777777" w:rsidR="00CC0AA2" w:rsidRPr="00CC0AA2" w:rsidRDefault="00CC0AA2" w:rsidP="000C2B59">
            <w:pPr>
              <w:pStyle w:val="Default"/>
              <w:spacing w:before="100" w:beforeAutospacing="1" w:after="100" w:afterAutospacing="1"/>
              <w:rPr>
                <w:rFonts w:asciiTheme="minorHAnsi" w:eastAsiaTheme="minorHAnsi" w:hAnsiTheme="minorHAnsi" w:cstheme="minorHAnsi"/>
                <w:b/>
                <w:bCs/>
                <w:color w:val="auto"/>
                <w:sz w:val="22"/>
                <w:szCs w:val="22"/>
              </w:rPr>
            </w:pPr>
            <w:r w:rsidRPr="00CC0AA2">
              <w:rPr>
                <w:rFonts w:asciiTheme="minorHAnsi" w:eastAsiaTheme="minorHAnsi" w:hAnsiTheme="minorHAnsi" w:cstheme="minorHAnsi"/>
                <w:b/>
                <w:bCs/>
                <w:color w:val="auto"/>
                <w:sz w:val="22"/>
                <w:szCs w:val="22"/>
              </w:rPr>
              <w:t>Aktivitet</w:t>
            </w:r>
          </w:p>
        </w:tc>
      </w:tr>
      <w:tr w:rsidR="00CC0AA2" w:rsidRPr="00CE13A8" w14:paraId="0B5842F8" w14:textId="77777777" w:rsidTr="000C2B59">
        <w:tc>
          <w:tcPr>
            <w:tcW w:w="1696" w:type="dxa"/>
            <w:vAlign w:val="bottom"/>
          </w:tcPr>
          <w:p w14:paraId="62489870" w14:textId="77777777" w:rsidR="00CC0AA2" w:rsidRPr="00CC0AA2" w:rsidRDefault="00CC0AA2" w:rsidP="000C2B59">
            <w:pPr>
              <w:pStyle w:val="Default"/>
              <w:spacing w:before="100" w:beforeAutospacing="1" w:after="100" w:afterAutospacing="1" w:line="360" w:lineRule="auto"/>
              <w:rPr>
                <w:rFonts w:asciiTheme="minorHAnsi" w:eastAsiaTheme="minorHAnsi" w:hAnsiTheme="minorHAnsi" w:cstheme="minorHAnsi"/>
                <w:color w:val="auto"/>
                <w:sz w:val="22"/>
                <w:szCs w:val="22"/>
              </w:rPr>
            </w:pPr>
            <w:r w:rsidRPr="00CC0AA2">
              <w:rPr>
                <w:rFonts w:asciiTheme="minorHAnsi" w:eastAsiaTheme="minorHAnsi" w:hAnsiTheme="minorHAnsi" w:cstheme="minorHAnsi"/>
                <w:color w:val="auto"/>
                <w:sz w:val="22"/>
                <w:szCs w:val="22"/>
              </w:rPr>
              <w:t>September</w:t>
            </w:r>
          </w:p>
        </w:tc>
        <w:tc>
          <w:tcPr>
            <w:tcW w:w="7230" w:type="dxa"/>
            <w:vAlign w:val="bottom"/>
          </w:tcPr>
          <w:p w14:paraId="160CFD25" w14:textId="77777777" w:rsidR="00CC0AA2" w:rsidRPr="00CC0AA2" w:rsidRDefault="00CC0AA2" w:rsidP="000C2B59">
            <w:pPr>
              <w:pStyle w:val="Default"/>
              <w:spacing w:before="100" w:beforeAutospacing="1" w:after="100" w:afterAutospacing="1" w:line="360" w:lineRule="auto"/>
              <w:rPr>
                <w:rFonts w:asciiTheme="minorHAnsi" w:eastAsiaTheme="minorHAnsi" w:hAnsiTheme="minorHAnsi" w:cstheme="minorHAnsi"/>
                <w:color w:val="auto"/>
                <w:sz w:val="22"/>
                <w:szCs w:val="22"/>
              </w:rPr>
            </w:pPr>
            <w:r w:rsidRPr="00CC0AA2">
              <w:rPr>
                <w:rFonts w:asciiTheme="minorHAnsi" w:eastAsiaTheme="minorHAnsi" w:hAnsiTheme="minorHAnsi" w:cstheme="minorHAnsi"/>
                <w:color w:val="auto"/>
                <w:sz w:val="22"/>
                <w:szCs w:val="22"/>
              </w:rPr>
              <w:t>Lokalbehovsplansarbete startar hos respektive förvaltning</w:t>
            </w:r>
          </w:p>
        </w:tc>
      </w:tr>
      <w:tr w:rsidR="00CC0AA2" w:rsidRPr="00CE13A8" w14:paraId="7F63B463" w14:textId="77777777" w:rsidTr="000C2B59">
        <w:tc>
          <w:tcPr>
            <w:tcW w:w="1696" w:type="dxa"/>
            <w:vAlign w:val="bottom"/>
          </w:tcPr>
          <w:p w14:paraId="540DE55B" w14:textId="77777777" w:rsidR="00CC0AA2" w:rsidRPr="00CC0AA2" w:rsidRDefault="00CC0AA2" w:rsidP="000C2B59">
            <w:pPr>
              <w:pStyle w:val="Default"/>
              <w:spacing w:before="100" w:beforeAutospacing="1" w:after="100" w:afterAutospacing="1" w:line="360" w:lineRule="auto"/>
              <w:rPr>
                <w:rFonts w:asciiTheme="minorHAnsi" w:eastAsiaTheme="minorHAnsi" w:hAnsiTheme="minorHAnsi" w:cstheme="minorHAnsi"/>
                <w:color w:val="auto"/>
                <w:sz w:val="22"/>
                <w:szCs w:val="22"/>
              </w:rPr>
            </w:pPr>
            <w:r w:rsidRPr="00CC0AA2">
              <w:rPr>
                <w:rFonts w:asciiTheme="minorHAnsi" w:eastAsiaTheme="minorHAnsi" w:hAnsiTheme="minorHAnsi" w:cstheme="minorHAnsi"/>
                <w:color w:val="auto"/>
                <w:sz w:val="22"/>
                <w:szCs w:val="22"/>
              </w:rPr>
              <w:t>Januari</w:t>
            </w:r>
          </w:p>
        </w:tc>
        <w:tc>
          <w:tcPr>
            <w:tcW w:w="7230" w:type="dxa"/>
            <w:vAlign w:val="bottom"/>
          </w:tcPr>
          <w:p w14:paraId="3424B5EA" w14:textId="77777777" w:rsidR="00CC0AA2" w:rsidRPr="00CC0AA2" w:rsidRDefault="00CC0AA2" w:rsidP="000C2B59">
            <w:pPr>
              <w:pStyle w:val="Default"/>
              <w:spacing w:before="100" w:beforeAutospacing="1" w:after="100" w:afterAutospacing="1" w:line="360" w:lineRule="auto"/>
              <w:rPr>
                <w:rFonts w:asciiTheme="minorHAnsi" w:eastAsiaTheme="minorHAnsi" w:hAnsiTheme="minorHAnsi" w:cstheme="minorHAnsi"/>
                <w:color w:val="auto"/>
                <w:sz w:val="22"/>
                <w:szCs w:val="22"/>
              </w:rPr>
            </w:pPr>
            <w:r w:rsidRPr="00CC0AA2">
              <w:rPr>
                <w:rFonts w:asciiTheme="minorHAnsi" w:eastAsiaTheme="minorHAnsi" w:hAnsiTheme="minorHAnsi" w:cstheme="minorHAnsi"/>
                <w:color w:val="auto"/>
                <w:sz w:val="22"/>
                <w:szCs w:val="22"/>
              </w:rPr>
              <w:t xml:space="preserve">Lokalbehovsplanerna beslutas i respektive nämnd </w:t>
            </w:r>
          </w:p>
        </w:tc>
      </w:tr>
      <w:tr w:rsidR="00CC0AA2" w:rsidRPr="00CE13A8" w14:paraId="7937D5F3" w14:textId="77777777" w:rsidTr="000C2B59">
        <w:tc>
          <w:tcPr>
            <w:tcW w:w="1696" w:type="dxa"/>
            <w:vAlign w:val="bottom"/>
          </w:tcPr>
          <w:p w14:paraId="2F0C26C3" w14:textId="77777777" w:rsidR="00CC0AA2" w:rsidRPr="00CC0AA2" w:rsidRDefault="00CC0AA2" w:rsidP="000C2B59">
            <w:pPr>
              <w:pStyle w:val="Default"/>
              <w:spacing w:before="100" w:beforeAutospacing="1" w:after="100" w:afterAutospacing="1" w:line="360" w:lineRule="auto"/>
              <w:rPr>
                <w:rFonts w:asciiTheme="minorHAnsi" w:eastAsiaTheme="minorHAnsi" w:hAnsiTheme="minorHAnsi" w:cstheme="minorHAnsi"/>
                <w:color w:val="auto"/>
                <w:sz w:val="22"/>
                <w:szCs w:val="22"/>
              </w:rPr>
            </w:pPr>
            <w:r w:rsidRPr="00CC0AA2">
              <w:rPr>
                <w:rFonts w:asciiTheme="minorHAnsi" w:eastAsiaTheme="minorHAnsi" w:hAnsiTheme="minorHAnsi" w:cstheme="minorHAnsi"/>
                <w:color w:val="auto"/>
                <w:sz w:val="22"/>
                <w:szCs w:val="22"/>
              </w:rPr>
              <w:t>Februari</w:t>
            </w:r>
          </w:p>
        </w:tc>
        <w:tc>
          <w:tcPr>
            <w:tcW w:w="7230" w:type="dxa"/>
            <w:vAlign w:val="bottom"/>
          </w:tcPr>
          <w:p w14:paraId="0037D6CB" w14:textId="77777777" w:rsidR="00CC0AA2" w:rsidRPr="00CC0AA2" w:rsidRDefault="00CC0AA2" w:rsidP="000C2B59">
            <w:pPr>
              <w:pStyle w:val="Default"/>
              <w:spacing w:before="100" w:beforeAutospacing="1" w:after="100" w:afterAutospacing="1" w:line="360" w:lineRule="auto"/>
              <w:rPr>
                <w:rFonts w:asciiTheme="minorHAnsi" w:eastAsiaTheme="minorHAnsi" w:hAnsiTheme="minorHAnsi" w:cstheme="minorHAnsi"/>
                <w:color w:val="auto"/>
                <w:sz w:val="22"/>
                <w:szCs w:val="22"/>
              </w:rPr>
            </w:pPr>
            <w:r w:rsidRPr="00CC0AA2">
              <w:rPr>
                <w:rFonts w:asciiTheme="minorHAnsi" w:eastAsiaTheme="minorHAnsi" w:hAnsiTheme="minorHAnsi" w:cstheme="minorHAnsi"/>
                <w:color w:val="auto"/>
                <w:sz w:val="22"/>
                <w:szCs w:val="22"/>
              </w:rPr>
              <w:t>Lokalförsörjningsplansarbete startar</w:t>
            </w:r>
          </w:p>
        </w:tc>
      </w:tr>
      <w:tr w:rsidR="00CC0AA2" w:rsidRPr="00CE13A8" w14:paraId="1D54792A" w14:textId="77777777" w:rsidTr="000C2B59">
        <w:tc>
          <w:tcPr>
            <w:tcW w:w="1696" w:type="dxa"/>
            <w:vAlign w:val="bottom"/>
          </w:tcPr>
          <w:p w14:paraId="6E17D1EC" w14:textId="77777777" w:rsidR="00CC0AA2" w:rsidRPr="00CC0AA2" w:rsidRDefault="00CC0AA2" w:rsidP="000C2B59">
            <w:pPr>
              <w:pStyle w:val="Default"/>
              <w:spacing w:before="100" w:beforeAutospacing="1" w:after="100" w:afterAutospacing="1" w:line="360" w:lineRule="auto"/>
              <w:rPr>
                <w:rFonts w:asciiTheme="minorHAnsi" w:eastAsiaTheme="minorHAnsi" w:hAnsiTheme="minorHAnsi" w:cstheme="minorHAnsi"/>
                <w:color w:val="auto"/>
                <w:sz w:val="22"/>
                <w:szCs w:val="22"/>
              </w:rPr>
            </w:pPr>
            <w:r w:rsidRPr="00CC0AA2">
              <w:rPr>
                <w:rFonts w:asciiTheme="minorHAnsi" w:eastAsiaTheme="minorHAnsi" w:hAnsiTheme="minorHAnsi" w:cstheme="minorHAnsi"/>
                <w:color w:val="auto"/>
                <w:sz w:val="22"/>
                <w:szCs w:val="22"/>
              </w:rPr>
              <w:t>April</w:t>
            </w:r>
          </w:p>
        </w:tc>
        <w:tc>
          <w:tcPr>
            <w:tcW w:w="7230" w:type="dxa"/>
            <w:vAlign w:val="bottom"/>
          </w:tcPr>
          <w:p w14:paraId="22DD42B2" w14:textId="77777777" w:rsidR="00CC0AA2" w:rsidRPr="00CC0AA2" w:rsidRDefault="00CC0AA2" w:rsidP="000C2B59">
            <w:pPr>
              <w:pStyle w:val="Default"/>
              <w:spacing w:before="100" w:beforeAutospacing="1" w:after="100" w:afterAutospacing="1" w:line="360" w:lineRule="auto"/>
              <w:rPr>
                <w:rFonts w:asciiTheme="minorHAnsi" w:eastAsiaTheme="minorHAnsi" w:hAnsiTheme="minorHAnsi" w:cstheme="minorHAnsi"/>
                <w:color w:val="auto"/>
                <w:sz w:val="22"/>
                <w:szCs w:val="22"/>
              </w:rPr>
            </w:pPr>
            <w:r w:rsidRPr="00CC0AA2">
              <w:rPr>
                <w:rFonts w:asciiTheme="minorHAnsi" w:eastAsiaTheme="minorHAnsi" w:hAnsiTheme="minorHAnsi" w:cstheme="minorHAnsi"/>
                <w:color w:val="auto"/>
                <w:sz w:val="22"/>
                <w:szCs w:val="22"/>
              </w:rPr>
              <w:t>Beslut om lokalförsörjningsplan i servicenämnden</w:t>
            </w:r>
          </w:p>
        </w:tc>
      </w:tr>
    </w:tbl>
    <w:p w14:paraId="2DBAE4F9" w14:textId="3CEB9038" w:rsidR="00782981" w:rsidRDefault="00CC0AA2" w:rsidP="00CC0AA2">
      <w:pPr>
        <w:pStyle w:val="Rubrik1"/>
      </w:pPr>
      <w:bookmarkStart w:id="13" w:name="_Toc161122566"/>
      <w:r>
        <w:t>Lokalanskaffning</w:t>
      </w:r>
      <w:bookmarkEnd w:id="13"/>
    </w:p>
    <w:p w14:paraId="7CBA481D" w14:textId="77777777" w:rsidR="00CC0AA2" w:rsidRPr="009C2A36" w:rsidRDefault="00CC0AA2" w:rsidP="00CC0AA2">
      <w:pPr>
        <w:rPr>
          <w:b/>
          <w:i/>
          <w:iCs/>
          <w:sz w:val="22"/>
          <w:szCs w:val="22"/>
        </w:rPr>
      </w:pPr>
      <w:r w:rsidRPr="009C2A36">
        <w:rPr>
          <w:sz w:val="22"/>
          <w:szCs w:val="22"/>
        </w:rPr>
        <w:t>Lokalanskaffningsprocessen syftar till att tillgodose en verksamhets lokalbehov och ska följa politiskt strategiska beslut rörande fastigheter. Lokalanskaffning sker genom:</w:t>
      </w:r>
    </w:p>
    <w:p w14:paraId="638E6A35" w14:textId="77777777" w:rsidR="00CC0AA2" w:rsidRPr="009C2A36" w:rsidRDefault="00CC0AA2" w:rsidP="00CC0AA2">
      <w:pPr>
        <w:pStyle w:val="Liststycke"/>
        <w:numPr>
          <w:ilvl w:val="0"/>
          <w:numId w:val="20"/>
        </w:numPr>
        <w:rPr>
          <w:b/>
          <w:i/>
          <w:iCs/>
          <w:sz w:val="22"/>
          <w:szCs w:val="22"/>
        </w:rPr>
      </w:pPr>
      <w:r w:rsidRPr="009C2A36">
        <w:rPr>
          <w:sz w:val="22"/>
          <w:szCs w:val="22"/>
        </w:rPr>
        <w:t>inhyrning</w:t>
      </w:r>
    </w:p>
    <w:p w14:paraId="32668EAD" w14:textId="77777777" w:rsidR="00CC0AA2" w:rsidRPr="009C2A36" w:rsidRDefault="00CC0AA2" w:rsidP="00CC0AA2">
      <w:pPr>
        <w:pStyle w:val="Liststycke"/>
        <w:numPr>
          <w:ilvl w:val="0"/>
          <w:numId w:val="20"/>
        </w:numPr>
        <w:rPr>
          <w:b/>
          <w:i/>
          <w:iCs/>
          <w:sz w:val="22"/>
          <w:szCs w:val="22"/>
        </w:rPr>
      </w:pPr>
      <w:r w:rsidRPr="009C2A36">
        <w:rPr>
          <w:sz w:val="22"/>
          <w:szCs w:val="22"/>
        </w:rPr>
        <w:t>om-/tillbyggnad</w:t>
      </w:r>
    </w:p>
    <w:p w14:paraId="0EB2A0FB" w14:textId="0B9109FA" w:rsidR="00CC0AA2" w:rsidRPr="0027595C" w:rsidRDefault="00CC0AA2" w:rsidP="00782981">
      <w:pPr>
        <w:pStyle w:val="Liststycke"/>
        <w:numPr>
          <w:ilvl w:val="0"/>
          <w:numId w:val="20"/>
        </w:numPr>
        <w:rPr>
          <w:b/>
          <w:i/>
          <w:iCs/>
          <w:sz w:val="22"/>
          <w:szCs w:val="22"/>
        </w:rPr>
      </w:pPr>
      <w:r w:rsidRPr="009C2A36">
        <w:rPr>
          <w:sz w:val="22"/>
          <w:szCs w:val="22"/>
        </w:rPr>
        <w:t>nyproduktion</w:t>
      </w:r>
    </w:p>
    <w:p w14:paraId="4244ABAF" w14:textId="77777777" w:rsidR="00CC0AA2" w:rsidRDefault="00CC0AA2" w:rsidP="00CC0AA2">
      <w:pPr>
        <w:pStyle w:val="Rubrik2"/>
      </w:pPr>
      <w:bookmarkStart w:id="14" w:name="_Toc161122567"/>
      <w:r w:rsidRPr="00CC0AA2">
        <w:lastRenderedPageBreak/>
        <w:t>Förutsättningar för en effektiv lokalanskaffning</w:t>
      </w:r>
      <w:bookmarkEnd w:id="14"/>
    </w:p>
    <w:p w14:paraId="0A75341B" w14:textId="5614A73B" w:rsidR="00CC0AA2" w:rsidRPr="00CC0AA2" w:rsidRDefault="00CC0AA2" w:rsidP="00CC0AA2">
      <w:pPr>
        <w:pStyle w:val="Liststycke"/>
        <w:numPr>
          <w:ilvl w:val="0"/>
          <w:numId w:val="22"/>
        </w:numPr>
        <w:rPr>
          <w:sz w:val="22"/>
          <w:szCs w:val="22"/>
        </w:rPr>
      </w:pPr>
      <w:r w:rsidRPr="00CC0AA2">
        <w:rPr>
          <w:sz w:val="22"/>
          <w:szCs w:val="22"/>
        </w:rPr>
        <w:t>Gemensamma arbetsmallar används internt i kommunen under lokalanskaffningsprocessen för ett standardiserat arbetssätt. Genom ett standardiserat arbetssätt får samverkansgruppen ett likvärdigt underlag att ta ställning till oavsett ärendets omfattning och art</w:t>
      </w:r>
    </w:p>
    <w:p w14:paraId="13FEAFBE" w14:textId="77777777" w:rsidR="00CC0AA2" w:rsidRDefault="00CC0AA2" w:rsidP="00CC0AA2">
      <w:pPr>
        <w:pStyle w:val="Liststycke"/>
        <w:numPr>
          <w:ilvl w:val="0"/>
          <w:numId w:val="21"/>
        </w:numPr>
        <w:rPr>
          <w:sz w:val="22"/>
          <w:szCs w:val="22"/>
        </w:rPr>
      </w:pPr>
      <w:r w:rsidRPr="00CC0AA2">
        <w:rPr>
          <w:sz w:val="22"/>
          <w:szCs w:val="22"/>
        </w:rPr>
        <w:t>Samverkansgrupp för lokalförsörjning ger förslag till beslut avseende lokalförsörjningsplanen till servicenämnden. Representanter i samverkansgruppen ses under rubrik 5 Organisation</w:t>
      </w:r>
    </w:p>
    <w:p w14:paraId="524B4EAB" w14:textId="77777777" w:rsidR="00CC0AA2" w:rsidRDefault="00CC0AA2" w:rsidP="00CC0AA2">
      <w:pPr>
        <w:pStyle w:val="Liststycke"/>
        <w:numPr>
          <w:ilvl w:val="0"/>
          <w:numId w:val="21"/>
        </w:numPr>
        <w:rPr>
          <w:sz w:val="22"/>
          <w:szCs w:val="22"/>
        </w:rPr>
      </w:pPr>
      <w:r w:rsidRPr="00CC0AA2">
        <w:rPr>
          <w:sz w:val="22"/>
          <w:szCs w:val="22"/>
        </w:rPr>
        <w:t xml:space="preserve">Varje ärende i lokalanskaffningsprocessen ska omfattas av konsekvensanalys och ekonomisk avstämning för att säkerställa att ärenden hanteras inom given ram. Vid avvikande budget krävs beslut i servicenämnden. </w:t>
      </w:r>
    </w:p>
    <w:p w14:paraId="35F8FCC7" w14:textId="77777777" w:rsidR="00CC0AA2" w:rsidRDefault="00CC0AA2" w:rsidP="00CC0AA2">
      <w:pPr>
        <w:pStyle w:val="Liststycke"/>
        <w:numPr>
          <w:ilvl w:val="0"/>
          <w:numId w:val="21"/>
        </w:numPr>
        <w:rPr>
          <w:sz w:val="22"/>
          <w:szCs w:val="22"/>
        </w:rPr>
      </w:pPr>
      <w:r w:rsidRPr="00CC0AA2">
        <w:rPr>
          <w:sz w:val="22"/>
          <w:szCs w:val="22"/>
        </w:rPr>
        <w:t xml:space="preserve">Den part som önskar avbryta en pågående lokalanskaffningsprocess står för upprättade kostnader. </w:t>
      </w:r>
    </w:p>
    <w:p w14:paraId="29DE74DD" w14:textId="77777777" w:rsidR="00CC0AA2" w:rsidRDefault="00CC0AA2" w:rsidP="00CC0AA2">
      <w:pPr>
        <w:pStyle w:val="Liststycke"/>
        <w:numPr>
          <w:ilvl w:val="0"/>
          <w:numId w:val="21"/>
        </w:numPr>
        <w:rPr>
          <w:sz w:val="22"/>
          <w:szCs w:val="22"/>
        </w:rPr>
      </w:pPr>
      <w:r w:rsidRPr="00CC0AA2">
        <w:rPr>
          <w:sz w:val="22"/>
          <w:szCs w:val="22"/>
        </w:rPr>
        <w:t xml:space="preserve">Berörd förvaltning utser kontaktperson för delaktighet i projekt som hanteras enligt lokalanskaffningsprocessen. </w:t>
      </w:r>
    </w:p>
    <w:p w14:paraId="150F1508" w14:textId="77777777" w:rsidR="00CC0AA2" w:rsidRDefault="00CC0AA2" w:rsidP="00CC0AA2">
      <w:pPr>
        <w:pStyle w:val="Liststycke"/>
        <w:numPr>
          <w:ilvl w:val="0"/>
          <w:numId w:val="21"/>
        </w:numPr>
        <w:rPr>
          <w:sz w:val="22"/>
          <w:szCs w:val="22"/>
        </w:rPr>
      </w:pPr>
      <w:r w:rsidRPr="00CC0AA2">
        <w:rPr>
          <w:sz w:val="22"/>
          <w:szCs w:val="22"/>
        </w:rPr>
        <w:t xml:space="preserve">Tidsåtgången för lokalanskaffningsprocessen påverkas av vilket förfarande som genomförandefasen utgörs av. Vid ny-, om- och tillbyggnad påverkas tidsaspekten bland annat av tid för detaljplanearbete och utbyggnad av infrastruktur. </w:t>
      </w:r>
    </w:p>
    <w:p w14:paraId="5B73F76B" w14:textId="47B3C314" w:rsidR="00E43B3D" w:rsidRPr="00E43B3D" w:rsidRDefault="00CC0AA2" w:rsidP="00E43B3D">
      <w:pPr>
        <w:pStyle w:val="Liststycke"/>
        <w:numPr>
          <w:ilvl w:val="0"/>
          <w:numId w:val="21"/>
        </w:numPr>
        <w:rPr>
          <w:sz w:val="22"/>
          <w:szCs w:val="22"/>
        </w:rPr>
      </w:pPr>
      <w:r w:rsidRPr="00CC0AA2">
        <w:rPr>
          <w:sz w:val="22"/>
          <w:szCs w:val="22"/>
        </w:rPr>
        <w:t>En väl genomarbetad behovsutredning ger ofta en kortare utredningsfas.</w:t>
      </w:r>
    </w:p>
    <w:p w14:paraId="4C5FD3BF" w14:textId="563882A0" w:rsidR="00E43B3D" w:rsidRDefault="00E43B3D" w:rsidP="00E43B3D">
      <w:pPr>
        <w:autoSpaceDE w:val="0"/>
        <w:autoSpaceDN w:val="0"/>
        <w:adjustRightInd w:val="0"/>
        <w:spacing w:after="0" w:line="240" w:lineRule="auto"/>
        <w:ind w:right="1"/>
        <w:rPr>
          <w:rFonts w:cstheme="minorHAnsi"/>
          <w:sz w:val="23"/>
          <w:szCs w:val="23"/>
        </w:rPr>
      </w:pPr>
      <w:r w:rsidRPr="00CE13A8">
        <w:rPr>
          <w:rFonts w:cstheme="minorHAnsi"/>
          <w:sz w:val="23"/>
          <w:szCs w:val="23"/>
        </w:rPr>
        <w:t>En övergripande rapportering om avslutade uppdrag/lokalprojekt ska årligen ges servicenämnden.</w:t>
      </w:r>
    </w:p>
    <w:p w14:paraId="711E035F" w14:textId="77777777" w:rsidR="0027595C" w:rsidRDefault="0027595C" w:rsidP="00E43B3D">
      <w:pPr>
        <w:autoSpaceDE w:val="0"/>
        <w:autoSpaceDN w:val="0"/>
        <w:adjustRightInd w:val="0"/>
        <w:spacing w:after="0" w:line="240" w:lineRule="auto"/>
        <w:ind w:right="1"/>
        <w:rPr>
          <w:rFonts w:cstheme="minorHAnsi"/>
          <w:sz w:val="23"/>
          <w:szCs w:val="23"/>
        </w:rPr>
      </w:pPr>
    </w:p>
    <w:p w14:paraId="41E41C7A" w14:textId="5C24C09B" w:rsidR="00E43B3D" w:rsidRDefault="00E43B3D" w:rsidP="00E43B3D">
      <w:pPr>
        <w:pStyle w:val="Rubrik1"/>
      </w:pPr>
      <w:bookmarkStart w:id="15" w:name="_Toc161122568"/>
      <w:r>
        <w:t>Organisation</w:t>
      </w:r>
      <w:bookmarkEnd w:id="15"/>
    </w:p>
    <w:p w14:paraId="7066FCD7" w14:textId="77777777" w:rsidR="00E43B3D" w:rsidRPr="000C2BC3" w:rsidRDefault="00E43B3D" w:rsidP="00E43B3D">
      <w:pPr>
        <w:rPr>
          <w:b/>
          <w:bCs/>
          <w:sz w:val="22"/>
          <w:szCs w:val="22"/>
        </w:rPr>
      </w:pPr>
      <w:r w:rsidRPr="000C2BC3">
        <w:rPr>
          <w:b/>
          <w:bCs/>
          <w:sz w:val="22"/>
          <w:szCs w:val="22"/>
        </w:rPr>
        <w:t xml:space="preserve">Serviceförvaltningen har i uppgift att bland annat: </w:t>
      </w:r>
    </w:p>
    <w:p w14:paraId="39FEACA2" w14:textId="77777777" w:rsidR="00E43B3D" w:rsidRPr="00E43B3D" w:rsidRDefault="00E43B3D" w:rsidP="00E43B3D">
      <w:pPr>
        <w:rPr>
          <w:sz w:val="22"/>
          <w:szCs w:val="22"/>
        </w:rPr>
      </w:pPr>
      <w:r w:rsidRPr="00E43B3D">
        <w:rPr>
          <w:sz w:val="22"/>
          <w:szCs w:val="22"/>
        </w:rPr>
        <w:t xml:space="preserve">Förvaltningens arbetsområden rörande lokalförsörjning är: </w:t>
      </w:r>
    </w:p>
    <w:p w14:paraId="5D8FB894" w14:textId="77777777" w:rsidR="00E43B3D" w:rsidRDefault="00E43B3D" w:rsidP="00E43B3D">
      <w:pPr>
        <w:pStyle w:val="Liststycke"/>
        <w:numPr>
          <w:ilvl w:val="0"/>
          <w:numId w:val="23"/>
        </w:numPr>
        <w:rPr>
          <w:sz w:val="22"/>
          <w:szCs w:val="22"/>
        </w:rPr>
      </w:pPr>
      <w:r w:rsidRPr="00E43B3D">
        <w:rPr>
          <w:sz w:val="22"/>
          <w:szCs w:val="22"/>
        </w:rPr>
        <w:t>Strategiskt planera och utreda</w:t>
      </w:r>
    </w:p>
    <w:p w14:paraId="6EFDAF00" w14:textId="77777777" w:rsidR="00E43B3D" w:rsidRDefault="00E43B3D" w:rsidP="00E43B3D">
      <w:pPr>
        <w:pStyle w:val="Liststycke"/>
        <w:numPr>
          <w:ilvl w:val="0"/>
          <w:numId w:val="23"/>
        </w:numPr>
        <w:rPr>
          <w:sz w:val="22"/>
          <w:szCs w:val="22"/>
        </w:rPr>
      </w:pPr>
      <w:r w:rsidRPr="00E43B3D">
        <w:rPr>
          <w:sz w:val="22"/>
          <w:szCs w:val="22"/>
        </w:rPr>
        <w:t>Ansvara för framtagande av en kommunövergripande lokalförsörjningsplan utifrån nämndernas framtagna lokalbehovsplaner</w:t>
      </w:r>
    </w:p>
    <w:p w14:paraId="1025284F" w14:textId="77777777" w:rsidR="00E43B3D" w:rsidRDefault="00E43B3D" w:rsidP="00E43B3D">
      <w:pPr>
        <w:pStyle w:val="Liststycke"/>
        <w:numPr>
          <w:ilvl w:val="0"/>
          <w:numId w:val="23"/>
        </w:numPr>
        <w:rPr>
          <w:sz w:val="22"/>
          <w:szCs w:val="22"/>
        </w:rPr>
      </w:pPr>
      <w:r w:rsidRPr="00E43B3D">
        <w:rPr>
          <w:sz w:val="22"/>
          <w:szCs w:val="22"/>
        </w:rPr>
        <w:t xml:space="preserve">Ansvara för lokalanskaffningar </w:t>
      </w:r>
    </w:p>
    <w:p w14:paraId="06354050" w14:textId="77777777" w:rsidR="00E43B3D" w:rsidRPr="00AE0B00" w:rsidRDefault="00E43B3D" w:rsidP="00E43B3D">
      <w:pPr>
        <w:pStyle w:val="Liststycke"/>
        <w:numPr>
          <w:ilvl w:val="0"/>
          <w:numId w:val="23"/>
        </w:numPr>
        <w:rPr>
          <w:sz w:val="22"/>
          <w:szCs w:val="22"/>
        </w:rPr>
      </w:pPr>
      <w:r w:rsidRPr="00AE0B00">
        <w:rPr>
          <w:sz w:val="22"/>
          <w:szCs w:val="22"/>
        </w:rPr>
        <w:t>Ansvara för att bevaka status och skick på fastighetsbeståndet</w:t>
      </w:r>
    </w:p>
    <w:p w14:paraId="112D2D62" w14:textId="77777777" w:rsidR="00E43B3D" w:rsidRPr="00AE0B00" w:rsidRDefault="00E43B3D" w:rsidP="00E43B3D">
      <w:pPr>
        <w:pStyle w:val="Liststycke"/>
        <w:numPr>
          <w:ilvl w:val="0"/>
          <w:numId w:val="23"/>
        </w:numPr>
        <w:rPr>
          <w:sz w:val="22"/>
          <w:szCs w:val="22"/>
        </w:rPr>
      </w:pPr>
      <w:r w:rsidRPr="00AE0B00">
        <w:rPr>
          <w:sz w:val="22"/>
          <w:szCs w:val="22"/>
        </w:rPr>
        <w:t>Genomföra och delta i utrednings-/utvecklingsuppdrag gällande lokalanskaffning</w:t>
      </w:r>
    </w:p>
    <w:p w14:paraId="1BDC4035" w14:textId="38820F25" w:rsidR="00412848" w:rsidRPr="00AE0B00" w:rsidRDefault="00412848" w:rsidP="00E43B3D">
      <w:pPr>
        <w:pStyle w:val="Liststycke"/>
        <w:numPr>
          <w:ilvl w:val="0"/>
          <w:numId w:val="23"/>
        </w:numPr>
        <w:rPr>
          <w:sz w:val="22"/>
          <w:szCs w:val="22"/>
        </w:rPr>
      </w:pPr>
      <w:r w:rsidRPr="00AE0B00">
        <w:rPr>
          <w:sz w:val="22"/>
          <w:szCs w:val="22"/>
        </w:rPr>
        <w:t>Samordna arbetet i de fall flera förvaltningar är intressenter i ett och samma lokalprojekt</w:t>
      </w:r>
    </w:p>
    <w:p w14:paraId="0730B0A2" w14:textId="77777777" w:rsidR="00E43B3D" w:rsidRPr="00AE0B00" w:rsidRDefault="00E43B3D" w:rsidP="00E43B3D">
      <w:pPr>
        <w:pStyle w:val="Liststycke"/>
        <w:numPr>
          <w:ilvl w:val="0"/>
          <w:numId w:val="23"/>
        </w:numPr>
        <w:rPr>
          <w:sz w:val="22"/>
          <w:szCs w:val="22"/>
        </w:rPr>
      </w:pPr>
      <w:r w:rsidRPr="00AE0B00">
        <w:rPr>
          <w:sz w:val="22"/>
          <w:szCs w:val="22"/>
        </w:rPr>
        <w:t xml:space="preserve">Genomföra lokalutredningar, konsekvensanalyser, förstudiebeställningar, projektbeställningar, slutrapporter inklusive kalkyler </w:t>
      </w:r>
    </w:p>
    <w:p w14:paraId="0D0B54BC" w14:textId="77777777" w:rsidR="00E43B3D" w:rsidRDefault="00E43B3D" w:rsidP="00E43B3D">
      <w:pPr>
        <w:pStyle w:val="Liststycke"/>
        <w:numPr>
          <w:ilvl w:val="0"/>
          <w:numId w:val="23"/>
        </w:numPr>
        <w:rPr>
          <w:sz w:val="22"/>
          <w:szCs w:val="22"/>
        </w:rPr>
      </w:pPr>
      <w:r w:rsidRPr="00E43B3D">
        <w:rPr>
          <w:sz w:val="22"/>
          <w:szCs w:val="22"/>
        </w:rPr>
        <w:lastRenderedPageBreak/>
        <w:t>Genomföra beslutade lokalprojekt inklusive byggnationer</w:t>
      </w:r>
    </w:p>
    <w:p w14:paraId="5E640231" w14:textId="77777777" w:rsidR="00E43B3D" w:rsidRDefault="00E43B3D" w:rsidP="00E43B3D">
      <w:pPr>
        <w:pStyle w:val="Liststycke"/>
        <w:numPr>
          <w:ilvl w:val="0"/>
          <w:numId w:val="23"/>
        </w:numPr>
        <w:rPr>
          <w:sz w:val="22"/>
          <w:szCs w:val="22"/>
        </w:rPr>
      </w:pPr>
      <w:r w:rsidRPr="00E43B3D">
        <w:rPr>
          <w:sz w:val="22"/>
          <w:szCs w:val="22"/>
        </w:rPr>
        <w:t xml:space="preserve">Administrera in- och uthyrningar </w:t>
      </w:r>
    </w:p>
    <w:p w14:paraId="025E146C" w14:textId="77777777" w:rsidR="00E43B3D" w:rsidRDefault="00E43B3D" w:rsidP="00E43B3D">
      <w:pPr>
        <w:pStyle w:val="Liststycke"/>
        <w:numPr>
          <w:ilvl w:val="0"/>
          <w:numId w:val="23"/>
        </w:numPr>
        <w:rPr>
          <w:sz w:val="22"/>
          <w:szCs w:val="22"/>
        </w:rPr>
      </w:pPr>
      <w:r w:rsidRPr="00E43B3D">
        <w:rPr>
          <w:sz w:val="22"/>
          <w:szCs w:val="22"/>
        </w:rPr>
        <w:t>Förhandla hyresavtal</w:t>
      </w:r>
    </w:p>
    <w:p w14:paraId="1D9FE0D6" w14:textId="77777777" w:rsidR="00E43B3D" w:rsidRDefault="00E43B3D" w:rsidP="00E43B3D">
      <w:pPr>
        <w:pStyle w:val="Liststycke"/>
        <w:numPr>
          <w:ilvl w:val="0"/>
          <w:numId w:val="23"/>
        </w:numPr>
        <w:rPr>
          <w:sz w:val="22"/>
          <w:szCs w:val="22"/>
        </w:rPr>
      </w:pPr>
      <w:r w:rsidRPr="00E43B3D">
        <w:rPr>
          <w:sz w:val="22"/>
          <w:szCs w:val="22"/>
        </w:rPr>
        <w:t>Bevaka vakanser</w:t>
      </w:r>
    </w:p>
    <w:p w14:paraId="496FAFE7" w14:textId="77777777" w:rsidR="00E43B3D" w:rsidRDefault="00E43B3D" w:rsidP="00E43B3D">
      <w:pPr>
        <w:pStyle w:val="Liststycke"/>
        <w:numPr>
          <w:ilvl w:val="0"/>
          <w:numId w:val="23"/>
        </w:numPr>
        <w:rPr>
          <w:sz w:val="22"/>
          <w:szCs w:val="22"/>
        </w:rPr>
      </w:pPr>
      <w:r w:rsidRPr="00E43B3D">
        <w:rPr>
          <w:sz w:val="22"/>
          <w:szCs w:val="22"/>
        </w:rPr>
        <w:t>Bistå vid förvaltningarnas framtagande av ram- och rumsfunktionsprogram</w:t>
      </w:r>
    </w:p>
    <w:p w14:paraId="56044AEC" w14:textId="506B8F92" w:rsidR="00E43B3D" w:rsidRPr="00E43B3D" w:rsidRDefault="00E43B3D" w:rsidP="00E43B3D">
      <w:pPr>
        <w:pStyle w:val="Liststycke"/>
        <w:numPr>
          <w:ilvl w:val="0"/>
          <w:numId w:val="23"/>
        </w:numPr>
        <w:rPr>
          <w:sz w:val="22"/>
          <w:szCs w:val="22"/>
        </w:rPr>
      </w:pPr>
      <w:r w:rsidRPr="00E43B3D">
        <w:rPr>
          <w:sz w:val="22"/>
          <w:szCs w:val="22"/>
        </w:rPr>
        <w:t>Samordning i samhällsbyggnadsprocessen i tidigt skede genom att exempelvis påtala lokalbehov och bevaka planärenden</w:t>
      </w:r>
    </w:p>
    <w:p w14:paraId="0A522107" w14:textId="77777777" w:rsidR="00E43B3D" w:rsidRDefault="00E43B3D" w:rsidP="00E43B3D">
      <w:pPr>
        <w:rPr>
          <w:sz w:val="22"/>
          <w:szCs w:val="22"/>
        </w:rPr>
      </w:pPr>
    </w:p>
    <w:p w14:paraId="3FEF6C86" w14:textId="093D28C7" w:rsidR="00E43B3D" w:rsidRPr="00AE0B00" w:rsidRDefault="00E43B3D" w:rsidP="00E43B3D">
      <w:pPr>
        <w:rPr>
          <w:b/>
          <w:bCs/>
          <w:sz w:val="22"/>
          <w:szCs w:val="22"/>
        </w:rPr>
      </w:pPr>
      <w:r w:rsidRPr="00AE0B00">
        <w:rPr>
          <w:b/>
          <w:bCs/>
          <w:sz w:val="22"/>
          <w:szCs w:val="22"/>
        </w:rPr>
        <w:t xml:space="preserve">Varje förvaltning har i uppgift att bland annat: </w:t>
      </w:r>
    </w:p>
    <w:p w14:paraId="5970315D" w14:textId="77777777" w:rsidR="00E43B3D" w:rsidRPr="00AE0B00" w:rsidRDefault="00E43B3D" w:rsidP="00E43B3D">
      <w:pPr>
        <w:pStyle w:val="Liststycke"/>
        <w:numPr>
          <w:ilvl w:val="0"/>
          <w:numId w:val="24"/>
        </w:numPr>
        <w:rPr>
          <w:sz w:val="22"/>
          <w:szCs w:val="22"/>
        </w:rPr>
      </w:pPr>
      <w:r w:rsidRPr="00AE0B00">
        <w:rPr>
          <w:sz w:val="22"/>
          <w:szCs w:val="22"/>
        </w:rPr>
        <w:t>Ansvara för framtagande av ram- och rumsfunktionsprogram</w:t>
      </w:r>
    </w:p>
    <w:p w14:paraId="38AEAFB5" w14:textId="77777777" w:rsidR="00E43B3D" w:rsidRPr="00AE0B00" w:rsidRDefault="00E43B3D" w:rsidP="00E43B3D">
      <w:pPr>
        <w:pStyle w:val="Liststycke"/>
        <w:numPr>
          <w:ilvl w:val="0"/>
          <w:numId w:val="24"/>
        </w:numPr>
        <w:rPr>
          <w:sz w:val="22"/>
          <w:szCs w:val="22"/>
        </w:rPr>
      </w:pPr>
      <w:r w:rsidRPr="00AE0B00">
        <w:rPr>
          <w:sz w:val="22"/>
          <w:szCs w:val="22"/>
        </w:rPr>
        <w:t xml:space="preserve">Ansvara för planering och anskaffning av inredning och utrustning till lokaler </w:t>
      </w:r>
    </w:p>
    <w:p w14:paraId="61BB5FAB" w14:textId="0BB0353B" w:rsidR="00E43B3D" w:rsidRPr="00AE0B00" w:rsidRDefault="000C2BC3" w:rsidP="00E43B3D">
      <w:pPr>
        <w:pStyle w:val="Liststycke"/>
        <w:numPr>
          <w:ilvl w:val="0"/>
          <w:numId w:val="24"/>
        </w:numPr>
        <w:rPr>
          <w:sz w:val="22"/>
          <w:szCs w:val="22"/>
        </w:rPr>
      </w:pPr>
      <w:r w:rsidRPr="00AE0B00">
        <w:rPr>
          <w:sz w:val="22"/>
          <w:szCs w:val="22"/>
        </w:rPr>
        <w:t>För att kvalitetssäkra att förvaltningarnas behov blir tillgodosedda behöver varje förvaltning utse en representant som är ansvarig för kontakten mot serviceförvaltningen avseende förvaltningens behov gällande lokalfrågor, en så kallad lokalsamordnare.</w:t>
      </w:r>
    </w:p>
    <w:p w14:paraId="02921BB1" w14:textId="77777777" w:rsidR="00E43B3D" w:rsidRPr="00AE0B00" w:rsidRDefault="00E43B3D" w:rsidP="00E43B3D">
      <w:pPr>
        <w:pStyle w:val="Liststycke"/>
        <w:numPr>
          <w:ilvl w:val="0"/>
          <w:numId w:val="24"/>
        </w:numPr>
        <w:rPr>
          <w:sz w:val="22"/>
          <w:szCs w:val="22"/>
        </w:rPr>
      </w:pPr>
      <w:r w:rsidRPr="00AE0B00">
        <w:rPr>
          <w:sz w:val="22"/>
          <w:szCs w:val="22"/>
        </w:rPr>
        <w:t>Identifiera och beskriva behovsförändringar inom eget verksamhetsområde</w:t>
      </w:r>
    </w:p>
    <w:p w14:paraId="4A987318" w14:textId="77777777" w:rsidR="00E43B3D" w:rsidRDefault="00E43B3D" w:rsidP="00E43B3D">
      <w:pPr>
        <w:pStyle w:val="Liststycke"/>
        <w:numPr>
          <w:ilvl w:val="0"/>
          <w:numId w:val="24"/>
        </w:numPr>
        <w:rPr>
          <w:sz w:val="22"/>
          <w:szCs w:val="22"/>
        </w:rPr>
      </w:pPr>
      <w:r w:rsidRPr="00E43B3D">
        <w:rPr>
          <w:sz w:val="22"/>
          <w:szCs w:val="22"/>
        </w:rPr>
        <w:t xml:space="preserve">Kartlägga behov på kort- och lång sikt </w:t>
      </w:r>
    </w:p>
    <w:p w14:paraId="53D65441" w14:textId="77777777" w:rsidR="00E43B3D" w:rsidRDefault="00E43B3D" w:rsidP="00E43B3D">
      <w:pPr>
        <w:pStyle w:val="Liststycke"/>
        <w:numPr>
          <w:ilvl w:val="0"/>
          <w:numId w:val="24"/>
        </w:numPr>
        <w:rPr>
          <w:sz w:val="22"/>
          <w:szCs w:val="22"/>
        </w:rPr>
      </w:pPr>
      <w:r w:rsidRPr="00E43B3D">
        <w:rPr>
          <w:sz w:val="22"/>
          <w:szCs w:val="22"/>
        </w:rPr>
        <w:t xml:space="preserve">Utse representant för verksamheten i enskilda lokalprojekt </w:t>
      </w:r>
    </w:p>
    <w:p w14:paraId="5FBDF9A0" w14:textId="77777777" w:rsidR="00E43B3D" w:rsidRDefault="00E43B3D" w:rsidP="00E43B3D">
      <w:pPr>
        <w:pStyle w:val="Liststycke"/>
        <w:numPr>
          <w:ilvl w:val="0"/>
          <w:numId w:val="24"/>
        </w:numPr>
        <w:rPr>
          <w:sz w:val="22"/>
          <w:szCs w:val="22"/>
        </w:rPr>
      </w:pPr>
      <w:r w:rsidRPr="00E43B3D">
        <w:rPr>
          <w:sz w:val="22"/>
          <w:szCs w:val="22"/>
        </w:rPr>
        <w:t xml:space="preserve">Utse kontaktperson vid hyresgästanpassningar och andra operativa lokalfrågor </w:t>
      </w:r>
    </w:p>
    <w:p w14:paraId="440E4415" w14:textId="320E0AB8" w:rsidR="00E43B3D" w:rsidRPr="00E43B3D" w:rsidRDefault="00E43B3D" w:rsidP="00E43B3D">
      <w:pPr>
        <w:pStyle w:val="Liststycke"/>
        <w:numPr>
          <w:ilvl w:val="0"/>
          <w:numId w:val="24"/>
        </w:numPr>
        <w:rPr>
          <w:sz w:val="22"/>
          <w:szCs w:val="22"/>
        </w:rPr>
      </w:pPr>
      <w:r w:rsidRPr="00E43B3D">
        <w:rPr>
          <w:sz w:val="22"/>
          <w:szCs w:val="22"/>
        </w:rPr>
        <w:t>Ansvara för att facklig samverkan genomförs i berörd verksamhet</w:t>
      </w:r>
    </w:p>
    <w:p w14:paraId="0471C5C9" w14:textId="77777777" w:rsidR="00E43B3D" w:rsidRPr="00E43B3D" w:rsidRDefault="00E43B3D" w:rsidP="00E43B3D">
      <w:pPr>
        <w:rPr>
          <w:sz w:val="22"/>
          <w:szCs w:val="22"/>
        </w:rPr>
      </w:pPr>
    </w:p>
    <w:p w14:paraId="1BBD6200" w14:textId="77777777" w:rsidR="00E43B3D" w:rsidRPr="00E43B3D" w:rsidRDefault="00E43B3D" w:rsidP="00E43B3D">
      <w:pPr>
        <w:rPr>
          <w:b/>
          <w:bCs/>
          <w:sz w:val="22"/>
          <w:szCs w:val="22"/>
        </w:rPr>
      </w:pPr>
      <w:r w:rsidRPr="00E43B3D">
        <w:rPr>
          <w:b/>
          <w:bCs/>
          <w:sz w:val="22"/>
          <w:szCs w:val="22"/>
        </w:rPr>
        <w:t>Samverkansgrupp för lokalförsörjning</w:t>
      </w:r>
    </w:p>
    <w:p w14:paraId="5992EFE4" w14:textId="4B655365" w:rsidR="00E43B3D" w:rsidRPr="00E43B3D" w:rsidRDefault="00E43B3D" w:rsidP="00E43B3D">
      <w:pPr>
        <w:rPr>
          <w:sz w:val="22"/>
          <w:szCs w:val="22"/>
        </w:rPr>
      </w:pPr>
      <w:r w:rsidRPr="00E43B3D">
        <w:rPr>
          <w:sz w:val="22"/>
          <w:szCs w:val="22"/>
        </w:rPr>
        <w:t>Samverkansgruppen behandlar och ger förslag till lokalförsörjningsplan till servicenämnden. Gruppen består av lokalstrateger, lokalsamordnare, representanter från ekonomi, exploatering samt Kopparstaden.</w:t>
      </w:r>
    </w:p>
    <w:sectPr w:rsidR="00E43B3D" w:rsidRPr="00E43B3D" w:rsidSect="00782981">
      <w:footerReference w:type="default" r:id="rId12"/>
      <w:headerReference w:type="first" r:id="rId13"/>
      <w:footerReference w:type="first" r:id="rId14"/>
      <w:pgSz w:w="11906" w:h="16838"/>
      <w:pgMar w:top="1418" w:right="1985" w:bottom="1418" w:left="1985" w:header="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2A51" w14:textId="77777777" w:rsidR="00B34F7C" w:rsidRDefault="00B34F7C" w:rsidP="00146896">
      <w:pPr>
        <w:spacing w:after="0" w:line="240" w:lineRule="auto"/>
      </w:pPr>
      <w:r>
        <w:separator/>
      </w:r>
    </w:p>
  </w:endnote>
  <w:endnote w:type="continuationSeparator" w:id="0">
    <w:p w14:paraId="719F058F" w14:textId="77777777" w:rsidR="00B34F7C" w:rsidRDefault="00B34F7C" w:rsidP="0014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Amasis MT Pro">
    <w:altName w:val="Amasis MT Pro"/>
    <w:charset w:val="00"/>
    <w:family w:val="roman"/>
    <w:pitch w:val="variable"/>
    <w:sig w:usb0="A00000A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133F" w14:textId="642EFBF2" w:rsidR="00812DB4" w:rsidRDefault="002322E1" w:rsidP="00355045">
    <w:pPr>
      <w:ind w:left="-567" w:right="-569"/>
    </w:pPr>
    <w:sdt>
      <w:sdtPr>
        <w:alias w:val="Titel"/>
        <w:tag w:val=""/>
        <w:id w:val="-1579752698"/>
        <w:placeholder>
          <w:docPart w:val="D13D840EE2FE4C9483F4D61CE1986B24"/>
        </w:placeholder>
        <w:dataBinding w:prefixMappings="xmlns:ns0='http://purl.org/dc/elements/1.1/' xmlns:ns1='http://schemas.openxmlformats.org/package/2006/metadata/core-properties' " w:xpath="/ns1:coreProperties[1]/ns0:title[1]" w:storeItemID="{6C3C8BC8-F283-45AE-878A-BAB7291924A1}"/>
        <w:text/>
      </w:sdtPr>
      <w:sdtEndPr/>
      <w:sdtContent>
        <w:r w:rsidR="00295748" w:rsidRPr="00295748">
          <w:t>Riktlinje för lokalförsörjning i Falu kommun</w:t>
        </w:r>
      </w:sdtContent>
    </w:sdt>
    <w:r w:rsidR="00355045" w:rsidRPr="00355045">
      <w:ptab w:relativeTo="margin" w:alignment="center" w:leader="none"/>
    </w:r>
    <w:r w:rsidR="00355045" w:rsidRPr="00355045">
      <w:ptab w:relativeTo="margin" w:alignment="right" w:leader="none"/>
    </w:r>
    <w:r w:rsidR="00355045" w:rsidRPr="00355045">
      <w:fldChar w:fldCharType="begin"/>
    </w:r>
    <w:r w:rsidR="00355045" w:rsidRPr="00355045">
      <w:instrText>PAGE  \* Arabic  \* MERGEFORMAT</w:instrText>
    </w:r>
    <w:r w:rsidR="00355045" w:rsidRPr="00355045">
      <w:fldChar w:fldCharType="separate"/>
    </w:r>
    <w:r w:rsidR="00355045" w:rsidRPr="00355045">
      <w:t>1</w:t>
    </w:r>
    <w:r w:rsidR="00355045" w:rsidRPr="00355045">
      <w:fldChar w:fldCharType="end"/>
    </w:r>
    <w:r w:rsidR="00355045" w:rsidRPr="00355045">
      <w:t xml:space="preserve"> (</w:t>
    </w:r>
    <w:r>
      <w:fldChar w:fldCharType="begin"/>
    </w:r>
    <w:r>
      <w:instrText>NUMPAGES  \* Arabic  \* MERGEFORMAT</w:instrText>
    </w:r>
    <w:r>
      <w:fldChar w:fldCharType="separate"/>
    </w:r>
    <w:r w:rsidR="00355045" w:rsidRPr="00355045">
      <w:t>2</w:t>
    </w:r>
    <w:r>
      <w:fldChar w:fldCharType="end"/>
    </w:r>
    <w:r w:rsidR="00355045" w:rsidRPr="0035504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80EE" w14:textId="2D36B167" w:rsidR="00B06B97" w:rsidRPr="00365C49" w:rsidRDefault="00B06B97" w:rsidP="00D36BDF">
    <w:pPr>
      <w:pStyle w:val="Sidfot"/>
      <w:ind w:left="-709" w:right="-56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5218" w14:textId="77777777" w:rsidR="00B34F7C" w:rsidRDefault="00B34F7C" w:rsidP="00146896">
      <w:pPr>
        <w:spacing w:after="0" w:line="240" w:lineRule="auto"/>
      </w:pPr>
      <w:r>
        <w:separator/>
      </w:r>
    </w:p>
  </w:footnote>
  <w:footnote w:type="continuationSeparator" w:id="0">
    <w:p w14:paraId="2D2C2C9E" w14:textId="77777777" w:rsidR="00B34F7C" w:rsidRDefault="00B34F7C" w:rsidP="00146896">
      <w:pPr>
        <w:spacing w:after="0" w:line="240" w:lineRule="auto"/>
      </w:pPr>
      <w:r>
        <w:continuationSeparator/>
      </w:r>
    </w:p>
  </w:footnote>
  <w:footnote w:id="1">
    <w:p w14:paraId="64235196" w14:textId="3A11FDD5" w:rsidR="00864395" w:rsidRDefault="00864395">
      <w:pPr>
        <w:pStyle w:val="Fotnotstext"/>
      </w:pPr>
      <w:r>
        <w:rPr>
          <w:rStyle w:val="Fotnotsreferens"/>
        </w:rPr>
        <w:footnoteRef/>
      </w:r>
      <w:r>
        <w:t xml:space="preserve"> </w:t>
      </w:r>
      <w:r w:rsidRPr="00864395">
        <w:rPr>
          <w:sz w:val="16"/>
          <w:szCs w:val="16"/>
        </w:rPr>
        <w:t>SKR, 2021, Kommunala verksamhetslokaler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9B45" w14:textId="77777777" w:rsidR="00236655" w:rsidRDefault="00236655">
    <w:pPr>
      <w:pStyle w:val="Sidhuvud"/>
    </w:pPr>
  </w:p>
  <w:p w14:paraId="12BC6D7A" w14:textId="77777777" w:rsidR="009A5F5D" w:rsidRDefault="009A5F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A6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987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2E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3A76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48D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D8B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DC2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D03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FAAB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8D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C28EB"/>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9C783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244DC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8120105"/>
    <w:multiLevelType w:val="hybridMultilevel"/>
    <w:tmpl w:val="B51217E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DC06B7"/>
    <w:multiLevelType w:val="hybridMultilevel"/>
    <w:tmpl w:val="12CEBB36"/>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317683"/>
    <w:multiLevelType w:val="hybridMultilevel"/>
    <w:tmpl w:val="A69C3AC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F527E"/>
    <w:multiLevelType w:val="hybridMultilevel"/>
    <w:tmpl w:val="60FE5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A36DA0"/>
    <w:multiLevelType w:val="hybridMultilevel"/>
    <w:tmpl w:val="302432A6"/>
    <w:lvl w:ilvl="0" w:tplc="DCE01A88">
      <w:start w:val="2024"/>
      <w:numFmt w:val="bullet"/>
      <w:lvlText w:val="-"/>
      <w:lvlJc w:val="left"/>
      <w:pPr>
        <w:ind w:left="720" w:hanging="360"/>
      </w:pPr>
      <w:rPr>
        <w:rFonts w:ascii="Microsoft GothicNeo" w:eastAsia="Microsoft GothicNeo" w:hAnsi="Microsoft GothicNeo" w:cs="Microsoft GothicNeo"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E42A89"/>
    <w:multiLevelType w:val="hybridMultilevel"/>
    <w:tmpl w:val="26C80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3070B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B3775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1E0FBA"/>
    <w:multiLevelType w:val="hybridMultilevel"/>
    <w:tmpl w:val="0236113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95425C"/>
    <w:multiLevelType w:val="hybridMultilevel"/>
    <w:tmpl w:val="F71486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CA48CC"/>
    <w:multiLevelType w:val="hybridMultilevel"/>
    <w:tmpl w:val="9FF622E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75566ED"/>
    <w:multiLevelType w:val="hybridMultilevel"/>
    <w:tmpl w:val="D92293A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C30340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750C8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99574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C9729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2F50BA"/>
    <w:multiLevelType w:val="hybridMultilevel"/>
    <w:tmpl w:val="840AFE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F1384C"/>
    <w:multiLevelType w:val="hybridMultilevel"/>
    <w:tmpl w:val="1B4A6C0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68560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620916"/>
    <w:multiLevelType w:val="hybridMultilevel"/>
    <w:tmpl w:val="5BE00CA6"/>
    <w:lvl w:ilvl="0" w:tplc="9AF093D2">
      <w:start w:val="1"/>
      <w:numFmt w:val="bullet"/>
      <w:lvlText w:val="-"/>
      <w:lvlJc w:val="left"/>
      <w:pPr>
        <w:ind w:left="720" w:hanging="360"/>
      </w:pPr>
      <w:rPr>
        <w:rFonts w:ascii="Microsoft GothicNeo" w:eastAsia="Microsoft GothicNeo" w:hAnsi="Microsoft GothicNeo" w:cs="Microsoft GothicNeo" w:hint="eastAsia"/>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D5D2FBB"/>
    <w:multiLevelType w:val="hybridMultilevel"/>
    <w:tmpl w:val="ADA2B4A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74113221">
    <w:abstractNumId w:val="16"/>
  </w:num>
  <w:num w:numId="2" w16cid:durableId="1104764110">
    <w:abstractNumId w:val="14"/>
  </w:num>
  <w:num w:numId="3" w16cid:durableId="31073854">
    <w:abstractNumId w:val="23"/>
  </w:num>
  <w:num w:numId="4" w16cid:durableId="780223523">
    <w:abstractNumId w:val="8"/>
  </w:num>
  <w:num w:numId="5" w16cid:durableId="1876700293">
    <w:abstractNumId w:val="3"/>
  </w:num>
  <w:num w:numId="6" w16cid:durableId="1464806727">
    <w:abstractNumId w:val="2"/>
  </w:num>
  <w:num w:numId="7" w16cid:durableId="1934778544">
    <w:abstractNumId w:val="1"/>
  </w:num>
  <w:num w:numId="8" w16cid:durableId="138085136">
    <w:abstractNumId w:val="0"/>
  </w:num>
  <w:num w:numId="9" w16cid:durableId="762798251">
    <w:abstractNumId w:val="9"/>
  </w:num>
  <w:num w:numId="10" w16cid:durableId="905188133">
    <w:abstractNumId w:val="7"/>
  </w:num>
  <w:num w:numId="11" w16cid:durableId="1044217193">
    <w:abstractNumId w:val="6"/>
  </w:num>
  <w:num w:numId="12" w16cid:durableId="829253600">
    <w:abstractNumId w:val="5"/>
  </w:num>
  <w:num w:numId="13" w16cid:durableId="1445493873">
    <w:abstractNumId w:val="4"/>
  </w:num>
  <w:num w:numId="14" w16cid:durableId="286931660">
    <w:abstractNumId w:val="22"/>
  </w:num>
  <w:num w:numId="15" w16cid:durableId="920023448">
    <w:abstractNumId w:val="15"/>
  </w:num>
  <w:num w:numId="16" w16cid:durableId="1888181576">
    <w:abstractNumId w:val="17"/>
  </w:num>
  <w:num w:numId="17" w16cid:durableId="1314676521">
    <w:abstractNumId w:val="33"/>
  </w:num>
  <w:num w:numId="18" w16cid:durableId="320424956">
    <w:abstractNumId w:val="32"/>
  </w:num>
  <w:num w:numId="19" w16cid:durableId="520052378">
    <w:abstractNumId w:val="29"/>
  </w:num>
  <w:num w:numId="20" w16cid:durableId="397896963">
    <w:abstractNumId w:val="18"/>
  </w:num>
  <w:num w:numId="21" w16cid:durableId="368996532">
    <w:abstractNumId w:val="24"/>
  </w:num>
  <w:num w:numId="22" w16cid:durableId="1495798736">
    <w:abstractNumId w:val="21"/>
  </w:num>
  <w:num w:numId="23" w16cid:durableId="1925409531">
    <w:abstractNumId w:val="30"/>
  </w:num>
  <w:num w:numId="24" w16cid:durableId="1851947610">
    <w:abstractNumId w:val="13"/>
  </w:num>
  <w:num w:numId="25" w16cid:durableId="49960003">
    <w:abstractNumId w:val="20"/>
  </w:num>
  <w:num w:numId="26" w16cid:durableId="1074857569">
    <w:abstractNumId w:val="25"/>
  </w:num>
  <w:num w:numId="27" w16cid:durableId="1306011850">
    <w:abstractNumId w:val="31"/>
  </w:num>
  <w:num w:numId="28" w16cid:durableId="1278487291">
    <w:abstractNumId w:val="11"/>
  </w:num>
  <w:num w:numId="29" w16cid:durableId="365132947">
    <w:abstractNumId w:val="26"/>
  </w:num>
  <w:num w:numId="30" w16cid:durableId="1018461894">
    <w:abstractNumId w:val="19"/>
  </w:num>
  <w:num w:numId="31" w16cid:durableId="564071734">
    <w:abstractNumId w:val="27"/>
  </w:num>
  <w:num w:numId="32" w16cid:durableId="438649205">
    <w:abstractNumId w:val="28"/>
  </w:num>
  <w:num w:numId="33" w16cid:durableId="1458523858">
    <w:abstractNumId w:val="12"/>
  </w:num>
  <w:num w:numId="34" w16cid:durableId="20815177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FE"/>
    <w:rsid w:val="00010555"/>
    <w:rsid w:val="000A571D"/>
    <w:rsid w:val="000C2BC3"/>
    <w:rsid w:val="000E6C2B"/>
    <w:rsid w:val="000F4797"/>
    <w:rsid w:val="000F5E4D"/>
    <w:rsid w:val="00146896"/>
    <w:rsid w:val="0020029C"/>
    <w:rsid w:val="002322E1"/>
    <w:rsid w:val="002354F4"/>
    <w:rsid w:val="00236655"/>
    <w:rsid w:val="0027595C"/>
    <w:rsid w:val="002907A2"/>
    <w:rsid w:val="00295748"/>
    <w:rsid w:val="002E1523"/>
    <w:rsid w:val="00343442"/>
    <w:rsid w:val="00355045"/>
    <w:rsid w:val="00365C49"/>
    <w:rsid w:val="00371995"/>
    <w:rsid w:val="003820C2"/>
    <w:rsid w:val="003F0FE2"/>
    <w:rsid w:val="003F6BCF"/>
    <w:rsid w:val="00412848"/>
    <w:rsid w:val="00425A05"/>
    <w:rsid w:val="004264A1"/>
    <w:rsid w:val="004327A0"/>
    <w:rsid w:val="00453A40"/>
    <w:rsid w:val="0046322C"/>
    <w:rsid w:val="004C64EF"/>
    <w:rsid w:val="005213C5"/>
    <w:rsid w:val="0055130A"/>
    <w:rsid w:val="005A5C61"/>
    <w:rsid w:val="005D17E6"/>
    <w:rsid w:val="00603C44"/>
    <w:rsid w:val="006066FF"/>
    <w:rsid w:val="00620CEB"/>
    <w:rsid w:val="0063660D"/>
    <w:rsid w:val="0065207A"/>
    <w:rsid w:val="00696923"/>
    <w:rsid w:val="006D5F5A"/>
    <w:rsid w:val="0076728E"/>
    <w:rsid w:val="00782981"/>
    <w:rsid w:val="007A2DF6"/>
    <w:rsid w:val="00812DB4"/>
    <w:rsid w:val="00820CD1"/>
    <w:rsid w:val="00830FFE"/>
    <w:rsid w:val="008502E7"/>
    <w:rsid w:val="00864395"/>
    <w:rsid w:val="008C6638"/>
    <w:rsid w:val="008D3526"/>
    <w:rsid w:val="009105ED"/>
    <w:rsid w:val="00990E23"/>
    <w:rsid w:val="00991F9E"/>
    <w:rsid w:val="00992E38"/>
    <w:rsid w:val="009A5F5D"/>
    <w:rsid w:val="009A7263"/>
    <w:rsid w:val="009C1B5F"/>
    <w:rsid w:val="009C2A36"/>
    <w:rsid w:val="009D7946"/>
    <w:rsid w:val="00A12F78"/>
    <w:rsid w:val="00A14A62"/>
    <w:rsid w:val="00A15C32"/>
    <w:rsid w:val="00A238B1"/>
    <w:rsid w:val="00A45C3E"/>
    <w:rsid w:val="00A7717A"/>
    <w:rsid w:val="00AB0C68"/>
    <w:rsid w:val="00AC0587"/>
    <w:rsid w:val="00AE036D"/>
    <w:rsid w:val="00AE0B00"/>
    <w:rsid w:val="00AF6154"/>
    <w:rsid w:val="00B06B97"/>
    <w:rsid w:val="00B13EF0"/>
    <w:rsid w:val="00B322F9"/>
    <w:rsid w:val="00B327C1"/>
    <w:rsid w:val="00B34F7C"/>
    <w:rsid w:val="00B55C0F"/>
    <w:rsid w:val="00B67436"/>
    <w:rsid w:val="00C2162F"/>
    <w:rsid w:val="00C21D88"/>
    <w:rsid w:val="00C31351"/>
    <w:rsid w:val="00C414D2"/>
    <w:rsid w:val="00C728D5"/>
    <w:rsid w:val="00CB7A00"/>
    <w:rsid w:val="00CC0AA2"/>
    <w:rsid w:val="00CE7E86"/>
    <w:rsid w:val="00D17B90"/>
    <w:rsid w:val="00D253C4"/>
    <w:rsid w:val="00D36BDF"/>
    <w:rsid w:val="00D5456A"/>
    <w:rsid w:val="00D6410E"/>
    <w:rsid w:val="00D800C8"/>
    <w:rsid w:val="00DD5BDD"/>
    <w:rsid w:val="00DF487C"/>
    <w:rsid w:val="00E33041"/>
    <w:rsid w:val="00E43B3D"/>
    <w:rsid w:val="00E5324E"/>
    <w:rsid w:val="00E60C67"/>
    <w:rsid w:val="00E92C34"/>
    <w:rsid w:val="00EB4F1B"/>
    <w:rsid w:val="00ED742A"/>
    <w:rsid w:val="00F1642A"/>
    <w:rsid w:val="00F20066"/>
    <w:rsid w:val="00F34EDA"/>
    <w:rsid w:val="00F60D83"/>
    <w:rsid w:val="00F86EFC"/>
    <w:rsid w:val="00FC0F73"/>
    <w:rsid w:val="00FD5D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5FE8"/>
  <w15:chartTrackingRefBased/>
  <w15:docId w15:val="{8AFC9148-8829-4BA5-955B-9FE71013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20"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7C"/>
  </w:style>
  <w:style w:type="paragraph" w:styleId="Rubrik1">
    <w:name w:val="heading 1"/>
    <w:basedOn w:val="Normal"/>
    <w:next w:val="Normal"/>
    <w:link w:val="Rubrik1Char"/>
    <w:uiPriority w:val="9"/>
    <w:qFormat/>
    <w:rsid w:val="0020029C"/>
    <w:pPr>
      <w:keepNext/>
      <w:keepLines/>
      <w:numPr>
        <w:numId w:val="33"/>
      </w:numPr>
      <w:spacing w:before="160" w:after="60" w:line="240" w:lineRule="auto"/>
      <w:outlineLvl w:val="0"/>
    </w:pPr>
    <w:rPr>
      <w:rFonts w:asciiTheme="majorHAnsi" w:eastAsiaTheme="majorEastAsia" w:hAnsiTheme="majorHAnsi" w:cstheme="majorBidi"/>
      <w:b/>
      <w:sz w:val="32"/>
      <w:szCs w:val="36"/>
    </w:rPr>
  </w:style>
  <w:style w:type="paragraph" w:styleId="Rubrik2">
    <w:name w:val="heading 2"/>
    <w:basedOn w:val="Normal"/>
    <w:next w:val="Normal"/>
    <w:link w:val="Rubrik2Char"/>
    <w:uiPriority w:val="9"/>
    <w:unhideWhenUsed/>
    <w:qFormat/>
    <w:rsid w:val="0020029C"/>
    <w:pPr>
      <w:keepNext/>
      <w:keepLines/>
      <w:numPr>
        <w:ilvl w:val="1"/>
        <w:numId w:val="33"/>
      </w:numPr>
      <w:spacing w:before="160" w:after="40" w:line="240" w:lineRule="auto"/>
      <w:outlineLvl w:val="1"/>
    </w:pPr>
    <w:rPr>
      <w:rFonts w:asciiTheme="majorHAnsi" w:eastAsiaTheme="majorEastAsia" w:hAnsiTheme="majorHAnsi" w:cstheme="majorBidi"/>
      <w:b/>
      <w:sz w:val="28"/>
      <w:szCs w:val="28"/>
    </w:rPr>
  </w:style>
  <w:style w:type="paragraph" w:styleId="Rubrik3">
    <w:name w:val="heading 3"/>
    <w:basedOn w:val="Normal"/>
    <w:next w:val="Normal"/>
    <w:link w:val="Rubrik3Char"/>
    <w:uiPriority w:val="9"/>
    <w:unhideWhenUsed/>
    <w:qFormat/>
    <w:rsid w:val="0020029C"/>
    <w:pPr>
      <w:keepNext/>
      <w:keepLines/>
      <w:numPr>
        <w:ilvl w:val="2"/>
        <w:numId w:val="33"/>
      </w:numPr>
      <w:spacing w:before="160" w:after="0" w:line="240" w:lineRule="auto"/>
      <w:outlineLvl w:val="2"/>
    </w:pPr>
    <w:rPr>
      <w:rFonts w:cstheme="minorHAnsi"/>
      <w:b/>
      <w:sz w:val="22"/>
      <w:szCs w:val="24"/>
    </w:rPr>
  </w:style>
  <w:style w:type="paragraph" w:styleId="Rubrik4">
    <w:name w:val="heading 4"/>
    <w:basedOn w:val="Normal"/>
    <w:next w:val="Normal"/>
    <w:link w:val="Rubrik4Char"/>
    <w:uiPriority w:val="9"/>
    <w:unhideWhenUsed/>
    <w:qFormat/>
    <w:rsid w:val="0020029C"/>
    <w:pPr>
      <w:keepNext/>
      <w:keepLines/>
      <w:numPr>
        <w:ilvl w:val="3"/>
        <w:numId w:val="33"/>
      </w:numPr>
      <w:spacing w:before="160" w:after="0" w:line="240" w:lineRule="auto"/>
      <w:outlineLvl w:val="3"/>
    </w:pPr>
    <w:rPr>
      <w:rFonts w:cstheme="minorHAnsi"/>
      <w:b/>
      <w:i/>
      <w:iCs/>
      <w:sz w:val="22"/>
      <w:szCs w:val="24"/>
    </w:rPr>
  </w:style>
  <w:style w:type="paragraph" w:styleId="Rubrik5">
    <w:name w:val="heading 5"/>
    <w:basedOn w:val="Normal"/>
    <w:next w:val="Normal"/>
    <w:link w:val="Rubrik5Char"/>
    <w:uiPriority w:val="9"/>
    <w:semiHidden/>
    <w:unhideWhenUsed/>
    <w:rsid w:val="00E43B3D"/>
    <w:pPr>
      <w:keepNext/>
      <w:keepLines/>
      <w:numPr>
        <w:ilvl w:val="4"/>
        <w:numId w:val="33"/>
      </w:numPr>
      <w:spacing w:before="40" w:after="0"/>
      <w:outlineLvl w:val="4"/>
    </w:pPr>
    <w:rPr>
      <w:rFonts w:asciiTheme="majorHAnsi" w:eastAsiaTheme="majorEastAsia" w:hAnsiTheme="majorHAnsi" w:cstheme="majorBidi"/>
      <w:color w:val="7B2A1A" w:themeColor="accent1" w:themeShade="BF"/>
    </w:rPr>
  </w:style>
  <w:style w:type="paragraph" w:styleId="Rubrik6">
    <w:name w:val="heading 6"/>
    <w:basedOn w:val="Normal"/>
    <w:next w:val="Normal"/>
    <w:link w:val="Rubrik6Char"/>
    <w:uiPriority w:val="9"/>
    <w:semiHidden/>
    <w:unhideWhenUsed/>
    <w:qFormat/>
    <w:rsid w:val="00E43B3D"/>
    <w:pPr>
      <w:keepNext/>
      <w:keepLines/>
      <w:numPr>
        <w:ilvl w:val="5"/>
        <w:numId w:val="33"/>
      </w:numPr>
      <w:spacing w:before="40" w:after="0"/>
      <w:outlineLvl w:val="5"/>
    </w:pPr>
    <w:rPr>
      <w:rFonts w:asciiTheme="majorHAnsi" w:eastAsiaTheme="majorEastAsia" w:hAnsiTheme="majorHAnsi" w:cstheme="majorBidi"/>
      <w:color w:val="511C11" w:themeColor="accent1" w:themeShade="7F"/>
    </w:rPr>
  </w:style>
  <w:style w:type="paragraph" w:styleId="Rubrik7">
    <w:name w:val="heading 7"/>
    <w:basedOn w:val="Normal"/>
    <w:next w:val="Normal"/>
    <w:link w:val="Rubrik7Char"/>
    <w:uiPriority w:val="9"/>
    <w:semiHidden/>
    <w:unhideWhenUsed/>
    <w:qFormat/>
    <w:rsid w:val="00E43B3D"/>
    <w:pPr>
      <w:keepNext/>
      <w:keepLines/>
      <w:numPr>
        <w:ilvl w:val="6"/>
        <w:numId w:val="33"/>
      </w:numPr>
      <w:spacing w:before="40" w:after="0"/>
      <w:outlineLvl w:val="6"/>
    </w:pPr>
    <w:rPr>
      <w:rFonts w:asciiTheme="majorHAnsi" w:eastAsiaTheme="majorEastAsia" w:hAnsiTheme="majorHAnsi" w:cstheme="majorBidi"/>
      <w:i/>
      <w:iCs/>
      <w:color w:val="511C11" w:themeColor="accent1" w:themeShade="7F"/>
    </w:rPr>
  </w:style>
  <w:style w:type="paragraph" w:styleId="Rubrik8">
    <w:name w:val="heading 8"/>
    <w:basedOn w:val="Normal"/>
    <w:next w:val="Normal"/>
    <w:link w:val="Rubrik8Char"/>
    <w:uiPriority w:val="9"/>
    <w:semiHidden/>
    <w:unhideWhenUsed/>
    <w:qFormat/>
    <w:rsid w:val="00E43B3D"/>
    <w:pPr>
      <w:keepNext/>
      <w:keepLines/>
      <w:numPr>
        <w:ilvl w:val="7"/>
        <w:numId w:val="33"/>
      </w:numPr>
      <w:spacing w:before="40" w:after="0"/>
      <w:outlineLvl w:val="7"/>
    </w:pPr>
    <w:rPr>
      <w:rFonts w:asciiTheme="majorHAnsi" w:eastAsiaTheme="majorEastAsia" w:hAnsiTheme="majorHAnsi" w:cstheme="majorBidi"/>
      <w:color w:val="605E5D" w:themeColor="text1" w:themeTint="D8"/>
      <w:sz w:val="21"/>
      <w:szCs w:val="21"/>
    </w:rPr>
  </w:style>
  <w:style w:type="paragraph" w:styleId="Rubrik9">
    <w:name w:val="heading 9"/>
    <w:basedOn w:val="Normal"/>
    <w:next w:val="Normal"/>
    <w:link w:val="Rubrik9Char"/>
    <w:uiPriority w:val="9"/>
    <w:semiHidden/>
    <w:unhideWhenUsed/>
    <w:qFormat/>
    <w:rsid w:val="00E43B3D"/>
    <w:pPr>
      <w:keepNext/>
      <w:keepLines/>
      <w:numPr>
        <w:ilvl w:val="8"/>
        <w:numId w:val="33"/>
      </w:numPr>
      <w:spacing w:before="40" w:after="0"/>
      <w:outlineLvl w:val="8"/>
    </w:pPr>
    <w:rPr>
      <w:rFonts w:asciiTheme="majorHAnsi" w:eastAsiaTheme="majorEastAsia" w:hAnsiTheme="majorHAnsi" w:cstheme="majorBidi"/>
      <w:i/>
      <w:iCs/>
      <w:color w:val="605E5D"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29C"/>
    <w:rPr>
      <w:rFonts w:asciiTheme="majorHAnsi" w:eastAsiaTheme="majorEastAsia" w:hAnsiTheme="majorHAnsi" w:cstheme="majorBidi"/>
      <w:b/>
      <w:sz w:val="32"/>
      <w:szCs w:val="36"/>
    </w:rPr>
  </w:style>
  <w:style w:type="paragraph" w:styleId="Rubrik">
    <w:name w:val="Title"/>
    <w:aliases w:val="Huvudrubrik"/>
    <w:basedOn w:val="Normal"/>
    <w:next w:val="Normal"/>
    <w:link w:val="RubrikChar"/>
    <w:uiPriority w:val="10"/>
    <w:qFormat/>
    <w:rsid w:val="00236655"/>
    <w:pPr>
      <w:spacing w:line="240" w:lineRule="auto"/>
      <w:contextualSpacing/>
    </w:pPr>
    <w:rPr>
      <w:rFonts w:asciiTheme="majorHAnsi" w:eastAsiaTheme="majorEastAsia" w:hAnsiTheme="majorHAnsi" w:cstheme="majorBidi"/>
      <w:b/>
      <w:kern w:val="28"/>
      <w:sz w:val="56"/>
      <w:szCs w:val="56"/>
    </w:rPr>
  </w:style>
  <w:style w:type="character" w:customStyle="1" w:styleId="RubrikChar">
    <w:name w:val="Rubrik Char"/>
    <w:aliases w:val="Huvudrubrik Char"/>
    <w:basedOn w:val="Standardstycketeckensnitt"/>
    <w:link w:val="Rubrik"/>
    <w:uiPriority w:val="10"/>
    <w:rsid w:val="00236655"/>
    <w:rPr>
      <w:rFonts w:asciiTheme="majorHAnsi" w:eastAsiaTheme="majorEastAsia" w:hAnsiTheme="majorHAnsi" w:cstheme="majorBidi"/>
      <w:b/>
      <w:kern w:val="28"/>
      <w:sz w:val="56"/>
      <w:szCs w:val="56"/>
    </w:rPr>
  </w:style>
  <w:style w:type="character" w:customStyle="1" w:styleId="Rubrik2Char">
    <w:name w:val="Rubrik 2 Char"/>
    <w:basedOn w:val="Standardstycketeckensnitt"/>
    <w:link w:val="Rubrik2"/>
    <w:uiPriority w:val="9"/>
    <w:rsid w:val="0020029C"/>
    <w:rPr>
      <w:rFonts w:asciiTheme="majorHAnsi" w:eastAsiaTheme="majorEastAsia" w:hAnsiTheme="majorHAnsi" w:cstheme="majorBidi"/>
      <w:b/>
      <w:sz w:val="28"/>
      <w:szCs w:val="28"/>
    </w:rPr>
  </w:style>
  <w:style w:type="paragraph" w:styleId="Ingetavstnd">
    <w:name w:val="No Spacing"/>
    <w:basedOn w:val="Normal"/>
    <w:link w:val="IngetavstndChar"/>
    <w:uiPriority w:val="1"/>
    <w:qFormat/>
    <w:rsid w:val="00D17B90"/>
    <w:pPr>
      <w:spacing w:after="0" w:line="240" w:lineRule="auto"/>
    </w:pPr>
  </w:style>
  <w:style w:type="character" w:customStyle="1" w:styleId="Rubrik3Char">
    <w:name w:val="Rubrik 3 Char"/>
    <w:basedOn w:val="Standardstycketeckensnitt"/>
    <w:link w:val="Rubrik3"/>
    <w:uiPriority w:val="9"/>
    <w:rsid w:val="0020029C"/>
    <w:rPr>
      <w:rFonts w:cstheme="minorHAnsi"/>
      <w:b/>
      <w:szCs w:val="24"/>
    </w:rPr>
  </w:style>
  <w:style w:type="character" w:customStyle="1" w:styleId="Rubrik4Char">
    <w:name w:val="Rubrik 4 Char"/>
    <w:basedOn w:val="Standardstycketeckensnitt"/>
    <w:link w:val="Rubrik4"/>
    <w:uiPriority w:val="9"/>
    <w:rsid w:val="0020029C"/>
    <w:rPr>
      <w:rFonts w:cstheme="minorHAnsi"/>
      <w:b/>
      <w:i/>
      <w:iCs/>
      <w:szCs w:val="24"/>
    </w:rPr>
  </w:style>
  <w:style w:type="paragraph" w:styleId="Underrubrik">
    <w:name w:val="Subtitle"/>
    <w:basedOn w:val="Normal"/>
    <w:next w:val="Normal"/>
    <w:link w:val="UnderrubrikChar"/>
    <w:uiPriority w:val="11"/>
    <w:rsid w:val="00A15C32"/>
    <w:pPr>
      <w:numPr>
        <w:ilvl w:val="1"/>
      </w:numPr>
    </w:pPr>
    <w:rPr>
      <w:rFonts w:eastAsiaTheme="minorEastAsia"/>
      <w:b/>
      <w:color w:val="868482" w:themeColor="text1" w:themeTint="A5"/>
      <w:spacing w:val="15"/>
    </w:rPr>
  </w:style>
  <w:style w:type="character" w:customStyle="1" w:styleId="UnderrubrikChar">
    <w:name w:val="Underrubrik Char"/>
    <w:basedOn w:val="Standardstycketeckensnitt"/>
    <w:link w:val="Underrubrik"/>
    <w:uiPriority w:val="11"/>
    <w:rsid w:val="00A15C32"/>
    <w:rPr>
      <w:rFonts w:eastAsiaTheme="minorEastAsia"/>
      <w:b/>
      <w:color w:val="868482" w:themeColor="text1" w:themeTint="A5"/>
      <w:spacing w:val="15"/>
    </w:rPr>
  </w:style>
  <w:style w:type="paragraph" w:styleId="Innehllsfrteckningsrubrik">
    <w:name w:val="TOC Heading"/>
    <w:basedOn w:val="Rubrik1"/>
    <w:next w:val="Normal"/>
    <w:uiPriority w:val="39"/>
    <w:unhideWhenUsed/>
    <w:qFormat/>
    <w:rsid w:val="00620CEB"/>
    <w:pPr>
      <w:spacing w:line="259" w:lineRule="auto"/>
      <w:outlineLvl w:val="9"/>
    </w:pPr>
    <w:rPr>
      <w:szCs w:val="32"/>
      <w:lang w:eastAsia="sv-SE"/>
    </w:rPr>
  </w:style>
  <w:style w:type="paragraph" w:styleId="Innehll2">
    <w:name w:val="toc 2"/>
    <w:basedOn w:val="Normal"/>
    <w:next w:val="Normal"/>
    <w:autoRedefine/>
    <w:uiPriority w:val="39"/>
    <w:unhideWhenUsed/>
    <w:rsid w:val="00A45C3E"/>
    <w:pPr>
      <w:spacing w:after="100"/>
      <w:ind w:left="220"/>
    </w:pPr>
  </w:style>
  <w:style w:type="paragraph" w:styleId="Innehll3">
    <w:name w:val="toc 3"/>
    <w:basedOn w:val="Normal"/>
    <w:next w:val="Normal"/>
    <w:autoRedefine/>
    <w:uiPriority w:val="39"/>
    <w:unhideWhenUsed/>
    <w:rsid w:val="00A45C3E"/>
    <w:pPr>
      <w:spacing w:after="100"/>
      <w:ind w:left="440"/>
    </w:pPr>
  </w:style>
  <w:style w:type="character" w:styleId="Hyperlnk">
    <w:name w:val="Hyperlink"/>
    <w:basedOn w:val="Standardstycketeckensnitt"/>
    <w:uiPriority w:val="99"/>
    <w:unhideWhenUsed/>
    <w:rsid w:val="00A45C3E"/>
    <w:rPr>
      <w:color w:val="0080AF" w:themeColor="hyperlink"/>
      <w:u w:val="single"/>
    </w:rPr>
  </w:style>
  <w:style w:type="paragraph" w:styleId="Sidhuvud">
    <w:name w:val="header"/>
    <w:basedOn w:val="Normal"/>
    <w:link w:val="SidhuvudChar"/>
    <w:uiPriority w:val="99"/>
    <w:unhideWhenUsed/>
    <w:rsid w:val="001468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6896"/>
  </w:style>
  <w:style w:type="paragraph" w:styleId="Sidfot">
    <w:name w:val="footer"/>
    <w:basedOn w:val="Normal"/>
    <w:link w:val="SidfotChar"/>
    <w:uiPriority w:val="99"/>
    <w:unhideWhenUsed/>
    <w:rsid w:val="001468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6896"/>
  </w:style>
  <w:style w:type="paragraph" w:styleId="Liststycke">
    <w:name w:val="List Paragraph"/>
    <w:basedOn w:val="Normal"/>
    <w:uiPriority w:val="34"/>
    <w:qFormat/>
    <w:rsid w:val="00E5324E"/>
    <w:pPr>
      <w:spacing w:after="60"/>
      <w:ind w:left="720"/>
    </w:pPr>
  </w:style>
  <w:style w:type="table" w:styleId="Tabellrutnt">
    <w:name w:val="Table Grid"/>
    <w:basedOn w:val="Normaltabell"/>
    <w:uiPriority w:val="39"/>
    <w:rsid w:val="0042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992E38"/>
  </w:style>
  <w:style w:type="character" w:customStyle="1" w:styleId="BrdtextChar">
    <w:name w:val="Brödtext Char"/>
    <w:basedOn w:val="Standardstycketeckensnitt"/>
    <w:link w:val="Brdtext"/>
    <w:uiPriority w:val="99"/>
    <w:rsid w:val="00992E38"/>
    <w:rPr>
      <w:sz w:val="20"/>
    </w:rPr>
  </w:style>
  <w:style w:type="character" w:styleId="Platshllartext">
    <w:name w:val="Placeholder Text"/>
    <w:basedOn w:val="Standardstycketeckensnitt"/>
    <w:uiPriority w:val="99"/>
    <w:semiHidden/>
    <w:rsid w:val="00355045"/>
    <w:rPr>
      <w:color w:val="808080"/>
    </w:rPr>
  </w:style>
  <w:style w:type="paragraph" w:styleId="Innehll1">
    <w:name w:val="toc 1"/>
    <w:basedOn w:val="Normal"/>
    <w:next w:val="Normal"/>
    <w:autoRedefine/>
    <w:uiPriority w:val="39"/>
    <w:unhideWhenUsed/>
    <w:rsid w:val="00C21D88"/>
    <w:pPr>
      <w:spacing w:after="100"/>
    </w:pPr>
  </w:style>
  <w:style w:type="character" w:customStyle="1" w:styleId="IngetavstndChar">
    <w:name w:val="Inget avstånd Char"/>
    <w:basedOn w:val="Standardstycketeckensnitt"/>
    <w:link w:val="Ingetavstnd"/>
    <w:uiPriority w:val="1"/>
    <w:rsid w:val="00782981"/>
  </w:style>
  <w:style w:type="paragraph" w:styleId="Fotnotstext">
    <w:name w:val="footnote text"/>
    <w:basedOn w:val="Normal"/>
    <w:link w:val="FotnotstextChar"/>
    <w:uiPriority w:val="99"/>
    <w:semiHidden/>
    <w:unhideWhenUsed/>
    <w:rsid w:val="00864395"/>
    <w:pPr>
      <w:spacing w:after="0" w:line="240" w:lineRule="auto"/>
    </w:pPr>
  </w:style>
  <w:style w:type="character" w:customStyle="1" w:styleId="FotnotstextChar">
    <w:name w:val="Fotnotstext Char"/>
    <w:basedOn w:val="Standardstycketeckensnitt"/>
    <w:link w:val="Fotnotstext"/>
    <w:uiPriority w:val="99"/>
    <w:semiHidden/>
    <w:rsid w:val="00864395"/>
  </w:style>
  <w:style w:type="character" w:styleId="Fotnotsreferens">
    <w:name w:val="footnote reference"/>
    <w:basedOn w:val="Standardstycketeckensnitt"/>
    <w:uiPriority w:val="99"/>
    <w:semiHidden/>
    <w:unhideWhenUsed/>
    <w:rsid w:val="00864395"/>
    <w:rPr>
      <w:vertAlign w:val="superscript"/>
    </w:rPr>
  </w:style>
  <w:style w:type="paragraph" w:customStyle="1" w:styleId="Default">
    <w:name w:val="Default"/>
    <w:rsid w:val="00CC0AA2"/>
    <w:pPr>
      <w:autoSpaceDE w:val="0"/>
      <w:autoSpaceDN w:val="0"/>
      <w:adjustRightInd w:val="0"/>
      <w:spacing w:after="0" w:line="240" w:lineRule="auto"/>
    </w:pPr>
    <w:rPr>
      <w:rFonts w:ascii="Century Gothic" w:eastAsiaTheme="minorEastAsia" w:hAnsi="Century Gothic" w:cs="Century Gothic"/>
      <w:color w:val="000000"/>
      <w:sz w:val="24"/>
      <w:szCs w:val="24"/>
    </w:rPr>
  </w:style>
  <w:style w:type="character" w:customStyle="1" w:styleId="Rubrik5Char">
    <w:name w:val="Rubrik 5 Char"/>
    <w:basedOn w:val="Standardstycketeckensnitt"/>
    <w:link w:val="Rubrik5"/>
    <w:uiPriority w:val="9"/>
    <w:semiHidden/>
    <w:rsid w:val="00E43B3D"/>
    <w:rPr>
      <w:rFonts w:asciiTheme="majorHAnsi" w:eastAsiaTheme="majorEastAsia" w:hAnsiTheme="majorHAnsi" w:cstheme="majorBidi"/>
      <w:color w:val="7B2A1A" w:themeColor="accent1" w:themeShade="BF"/>
    </w:rPr>
  </w:style>
  <w:style w:type="character" w:customStyle="1" w:styleId="Rubrik6Char">
    <w:name w:val="Rubrik 6 Char"/>
    <w:basedOn w:val="Standardstycketeckensnitt"/>
    <w:link w:val="Rubrik6"/>
    <w:uiPriority w:val="9"/>
    <w:semiHidden/>
    <w:rsid w:val="00E43B3D"/>
    <w:rPr>
      <w:rFonts w:asciiTheme="majorHAnsi" w:eastAsiaTheme="majorEastAsia" w:hAnsiTheme="majorHAnsi" w:cstheme="majorBidi"/>
      <w:color w:val="511C11" w:themeColor="accent1" w:themeShade="7F"/>
    </w:rPr>
  </w:style>
  <w:style w:type="character" w:customStyle="1" w:styleId="Rubrik7Char">
    <w:name w:val="Rubrik 7 Char"/>
    <w:basedOn w:val="Standardstycketeckensnitt"/>
    <w:link w:val="Rubrik7"/>
    <w:uiPriority w:val="9"/>
    <w:semiHidden/>
    <w:rsid w:val="00E43B3D"/>
    <w:rPr>
      <w:rFonts w:asciiTheme="majorHAnsi" w:eastAsiaTheme="majorEastAsia" w:hAnsiTheme="majorHAnsi" w:cstheme="majorBidi"/>
      <w:i/>
      <w:iCs/>
      <w:color w:val="511C11" w:themeColor="accent1" w:themeShade="7F"/>
    </w:rPr>
  </w:style>
  <w:style w:type="character" w:customStyle="1" w:styleId="Rubrik8Char">
    <w:name w:val="Rubrik 8 Char"/>
    <w:basedOn w:val="Standardstycketeckensnitt"/>
    <w:link w:val="Rubrik8"/>
    <w:uiPriority w:val="9"/>
    <w:semiHidden/>
    <w:rsid w:val="00E43B3D"/>
    <w:rPr>
      <w:rFonts w:asciiTheme="majorHAnsi" w:eastAsiaTheme="majorEastAsia" w:hAnsiTheme="majorHAnsi" w:cstheme="majorBidi"/>
      <w:color w:val="605E5D" w:themeColor="text1" w:themeTint="D8"/>
      <w:sz w:val="21"/>
      <w:szCs w:val="21"/>
    </w:rPr>
  </w:style>
  <w:style w:type="character" w:customStyle="1" w:styleId="Rubrik9Char">
    <w:name w:val="Rubrik 9 Char"/>
    <w:basedOn w:val="Standardstycketeckensnitt"/>
    <w:link w:val="Rubrik9"/>
    <w:uiPriority w:val="9"/>
    <w:semiHidden/>
    <w:rsid w:val="00E43B3D"/>
    <w:rPr>
      <w:rFonts w:asciiTheme="majorHAnsi" w:eastAsiaTheme="majorEastAsia" w:hAnsiTheme="majorHAnsi" w:cstheme="majorBidi"/>
      <w:i/>
      <w:iCs/>
      <w:color w:val="605E5D" w:themeColor="text1" w:themeTint="D8"/>
      <w:sz w:val="21"/>
      <w:szCs w:val="21"/>
    </w:rPr>
  </w:style>
  <w:style w:type="character" w:styleId="Kommentarsreferens">
    <w:name w:val="annotation reference"/>
    <w:basedOn w:val="Standardstycketeckensnitt"/>
    <w:uiPriority w:val="99"/>
    <w:semiHidden/>
    <w:unhideWhenUsed/>
    <w:rsid w:val="00990E23"/>
    <w:rPr>
      <w:sz w:val="16"/>
      <w:szCs w:val="16"/>
    </w:rPr>
  </w:style>
  <w:style w:type="paragraph" w:styleId="Kommentarer">
    <w:name w:val="annotation text"/>
    <w:basedOn w:val="Normal"/>
    <w:link w:val="KommentarerChar"/>
    <w:uiPriority w:val="99"/>
    <w:unhideWhenUsed/>
    <w:rsid w:val="00990E23"/>
    <w:pPr>
      <w:spacing w:line="240" w:lineRule="auto"/>
    </w:pPr>
  </w:style>
  <w:style w:type="character" w:customStyle="1" w:styleId="KommentarerChar">
    <w:name w:val="Kommentarer Char"/>
    <w:basedOn w:val="Standardstycketeckensnitt"/>
    <w:link w:val="Kommentarer"/>
    <w:uiPriority w:val="99"/>
    <w:rsid w:val="00990E23"/>
  </w:style>
  <w:style w:type="paragraph" w:styleId="Kommentarsmne">
    <w:name w:val="annotation subject"/>
    <w:basedOn w:val="Kommentarer"/>
    <w:next w:val="Kommentarer"/>
    <w:link w:val="KommentarsmneChar"/>
    <w:uiPriority w:val="99"/>
    <w:semiHidden/>
    <w:unhideWhenUsed/>
    <w:rsid w:val="00990E23"/>
    <w:rPr>
      <w:b/>
      <w:bCs/>
    </w:rPr>
  </w:style>
  <w:style w:type="character" w:customStyle="1" w:styleId="KommentarsmneChar">
    <w:name w:val="Kommentarsämne Char"/>
    <w:basedOn w:val="KommentarerChar"/>
    <w:link w:val="Kommentarsmne"/>
    <w:uiPriority w:val="99"/>
    <w:semiHidden/>
    <w:rsid w:val="00990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973">
      <w:bodyDiv w:val="1"/>
      <w:marLeft w:val="0"/>
      <w:marRight w:val="0"/>
      <w:marTop w:val="0"/>
      <w:marBottom w:val="0"/>
      <w:divBdr>
        <w:top w:val="none" w:sz="0" w:space="0" w:color="auto"/>
        <w:left w:val="none" w:sz="0" w:space="0" w:color="auto"/>
        <w:bottom w:val="none" w:sz="0" w:space="0" w:color="auto"/>
        <w:right w:val="none" w:sz="0" w:space="0" w:color="auto"/>
      </w:divBdr>
    </w:div>
    <w:div w:id="627201677">
      <w:bodyDiv w:val="1"/>
      <w:marLeft w:val="0"/>
      <w:marRight w:val="0"/>
      <w:marTop w:val="0"/>
      <w:marBottom w:val="0"/>
      <w:divBdr>
        <w:top w:val="none" w:sz="0" w:space="0" w:color="auto"/>
        <w:left w:val="none" w:sz="0" w:space="0" w:color="auto"/>
        <w:bottom w:val="none" w:sz="0" w:space="0" w:color="auto"/>
        <w:right w:val="none" w:sz="0" w:space="0" w:color="auto"/>
      </w:divBdr>
    </w:div>
    <w:div w:id="9857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D840EE2FE4C9483F4D61CE1986B24"/>
        <w:category>
          <w:name w:val="Allmänt"/>
          <w:gallery w:val="placeholder"/>
        </w:category>
        <w:types>
          <w:type w:val="bbPlcHdr"/>
        </w:types>
        <w:behaviors>
          <w:behavior w:val="content"/>
        </w:behaviors>
        <w:guid w:val="{1C9515DF-EC7A-41D1-8CD4-AD8BD6F44BD4}"/>
      </w:docPartPr>
      <w:docPartBody>
        <w:p w:rsidR="009E0759" w:rsidRDefault="009E0759">
          <w:pPr>
            <w:pStyle w:val="D13D840EE2FE4C9483F4D61CE1986B24"/>
          </w:pPr>
          <w:r w:rsidRPr="002C46A6">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Amasis MT Pro">
    <w:altName w:val="Amasis MT Pro"/>
    <w:charset w:val="00"/>
    <w:family w:val="roman"/>
    <w:pitch w:val="variable"/>
    <w:sig w:usb0="A00000A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59"/>
    <w:rsid w:val="00433CD3"/>
    <w:rsid w:val="006953B5"/>
    <w:rsid w:val="00976252"/>
    <w:rsid w:val="009E0759"/>
    <w:rsid w:val="00DA1721"/>
    <w:rsid w:val="00DD41C8"/>
    <w:rsid w:val="00EF1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13D840EE2FE4C9483F4D61CE1986B24">
    <w:name w:val="D13D840EE2FE4C9483F4D61CE1986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Falu kommun">
      <a:dk1>
        <a:srgbClr val="434241"/>
      </a:dk1>
      <a:lt1>
        <a:sysClr val="window" lastClr="FFFFFF"/>
      </a:lt1>
      <a:dk2>
        <a:srgbClr val="A53923"/>
      </a:dk2>
      <a:lt2>
        <a:srgbClr val="E7E6E6"/>
      </a:lt2>
      <a:accent1>
        <a:srgbClr val="A53923"/>
      </a:accent1>
      <a:accent2>
        <a:srgbClr val="4B7C57"/>
      </a:accent2>
      <a:accent3>
        <a:srgbClr val="4A818A"/>
      </a:accent3>
      <a:accent4>
        <a:srgbClr val="BC8C08"/>
      </a:accent4>
      <a:accent5>
        <a:srgbClr val="AAB500"/>
      </a:accent5>
      <a:accent6>
        <a:srgbClr val="0080AF"/>
      </a:accent6>
      <a:hlink>
        <a:srgbClr val="0080AF"/>
      </a:hlink>
      <a:folHlink>
        <a:srgbClr val="00668A"/>
      </a:folHlink>
    </a:clrScheme>
    <a:fontScheme name="Falu kommun teckensnitt">
      <a:majorFont>
        <a:latin typeface="Amasis MT Pro"/>
        <a:ea typeface=""/>
        <a:cs typeface=""/>
      </a:majorFont>
      <a:minorFont>
        <a:latin typeface="Microsoft GothicNe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c054816d7634b91acac75eb2b70bffa xmlns="8e89a63d-2ea3-4892-86db-02cf60c9ccfb">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3a32b784-a1e2-4dff-9107-4b147bfad941</TermId>
        </TermInfo>
      </Terms>
    </kc054816d7634b91acac75eb2b70bffa>
    <c7ea28cbca1f430ca7185a2cf0dfa017 xmlns="8e89a63d-2ea3-4892-86db-02cf60c9ccfb">
      <Terms xmlns="http://schemas.microsoft.com/office/infopath/2007/PartnerControls">
        <TermInfo xmlns="http://schemas.microsoft.com/office/infopath/2007/PartnerControls">
          <TermName xmlns="http://schemas.microsoft.com/office/infopath/2007/PartnerControls">Service, support och stöd</TermName>
          <TermId xmlns="http://schemas.microsoft.com/office/infopath/2007/PartnerControls">839353f4-d9d7-412a-bece-ec45d30b069f</TermId>
        </TermInfo>
      </Terms>
    </c7ea28cbca1f430ca7185a2cf0dfa017>
    <Nedladdningsbart xmlns="8e89a63d-2ea3-4892-86db-02cf60c9ccfb">true</Nedladdningsbart>
    <TaxCatchAll xmlns="32a2455f-710d-4351-9644-6d43278b9ba6">
      <Value>59</Value>
      <Value>32</Value>
      <Value>17</Value>
    </TaxCatchAll>
    <icde0b948ac445fd97ba708105c24263 xmlns="8e89a63d-2ea3-4892-86db-02cf60c9ccfb">
      <Terms xmlns="http://schemas.microsoft.com/office/infopath/2007/PartnerControls">
        <TermInfo xmlns="http://schemas.microsoft.com/office/infopath/2007/PartnerControls">
          <TermName xmlns="http://schemas.microsoft.com/office/infopath/2007/PartnerControls">Kommunikationskontoret</TermName>
          <TermId xmlns="http://schemas.microsoft.com/office/infopath/2007/PartnerControls">07803bd3-8c8c-4a4a-bba2-d913f259f29c</TermId>
        </TermInfo>
      </Terms>
    </icde0b948ac445fd97ba708105c24263>
    <e9b5fe26f56d4da3b1a701be2c921f2b xmlns="8e89a63d-2ea3-4892-86db-02cf60c9ccfb">
      <Terms xmlns="http://schemas.microsoft.com/office/infopath/2007/PartnerControls"/>
    </e9b5fe26f56d4da3b1a701be2c921f2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846C7D94AC4348BA8AE8D8627325C5" ma:contentTypeVersion="45" ma:contentTypeDescription="Skapa ett nytt dokument." ma:contentTypeScope="" ma:versionID="d0a869db23b8a59ddd4799e800203b1c">
  <xsd:schema xmlns:xsd="http://www.w3.org/2001/XMLSchema" xmlns:xs="http://www.w3.org/2001/XMLSchema" xmlns:p="http://schemas.microsoft.com/office/2006/metadata/properties" xmlns:ns2="8e89a63d-2ea3-4892-86db-02cf60c9ccfb" xmlns:ns3="32a2455f-710d-4351-9644-6d43278b9ba6" targetNamespace="http://schemas.microsoft.com/office/2006/metadata/properties" ma:root="true" ma:fieldsID="d73099665d3c9a466288152dcbfb2441" ns2:_="" ns3:_="">
    <xsd:import namespace="8e89a63d-2ea3-4892-86db-02cf60c9ccfb"/>
    <xsd:import namespace="32a2455f-710d-4351-9644-6d43278b9ba6"/>
    <xsd:element name="properties">
      <xsd:complexType>
        <xsd:sequence>
          <xsd:element name="documentManagement">
            <xsd:complexType>
              <xsd:all>
                <xsd:element ref="ns2:Nedladdningsbart" minOccurs="0"/>
                <xsd:element ref="ns2:MediaServiceMetadata" minOccurs="0"/>
                <xsd:element ref="ns2:MediaServiceFastMetadata" minOccurs="0"/>
                <xsd:element ref="ns2:MediaServiceAutoTags" minOccurs="0"/>
                <xsd:element ref="ns2:MediaServiceOCR" minOccurs="0"/>
                <xsd:element ref="ns2:c7ea28cbca1f430ca7185a2cf0dfa017" minOccurs="0"/>
                <xsd:element ref="ns3:TaxCatchAll" minOccurs="0"/>
                <xsd:element ref="ns2:kc054816d7634b91acac75eb2b70bffa"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icde0b948ac445fd97ba708105c24263" minOccurs="0"/>
                <xsd:element ref="ns2:e9b5fe26f56d4da3b1a701be2c921f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9a63d-2ea3-4892-86db-02cf60c9ccfb" elementFormDefault="qualified">
    <xsd:import namespace="http://schemas.microsoft.com/office/2006/documentManagement/types"/>
    <xsd:import namespace="http://schemas.microsoft.com/office/infopath/2007/PartnerControls"/>
    <xsd:element name="Nedladdningsbart" ma:index="3" nillable="true" ma:displayName="Nedladdningsbart" ma:default="0" ma:description="Sätt till 'JA' för att låta användaren ladda ned dokumentet till sin dator från Insidan" ma:format="Dropdown" ma:internalName="Nedladdningsbar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c7ea28cbca1f430ca7185a2cf0dfa017" ma:index="13" ma:taxonomy="true" ma:internalName="c7ea28cbca1f430ca7185a2cf0dfa017" ma:taxonomyFieldName="_x00c4_mne" ma:displayName="Ämne" ma:readOnly="false" ma:default="" ma:fieldId="{c7ea28cb-ca1f-430c-a718-5a2cf0dfa017}" ma:sspId="ac711ef0-d33f-45c5-8522-55000000d281" ma:termSetId="22cbca26-1a87-486e-b395-e9d90accd39a" ma:anchorId="00000000-0000-0000-0000-000000000000" ma:open="false" ma:isKeyword="false">
      <xsd:complexType>
        <xsd:sequence>
          <xsd:element ref="pc:Terms" minOccurs="0" maxOccurs="1"/>
        </xsd:sequence>
      </xsd:complexType>
    </xsd:element>
    <xsd:element name="kc054816d7634b91acac75eb2b70bffa" ma:index="16" nillable="true" ma:taxonomy="true" ma:internalName="kc054816d7634b91acac75eb2b70bffa" ma:taxonomyFieldName="Dokumenttyp" ma:displayName="Dokumenttyp" ma:default="" ma:fieldId="{4c054816-d763-4b91-acac-75eb2b70bffa}" ma:sspId="ac711ef0-d33f-45c5-8522-55000000d281" ma:termSetId="f02017f2-b431-4d19-8540-a309cfdb73c0" ma:anchorId="00000000-0000-0000-0000-000000000000"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LengthInSeconds" ma:index="25" nillable="true" ma:displayName="Length (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icde0b948ac445fd97ba708105c24263" ma:index="28" nillable="true" ma:taxonomy="true" ma:internalName="icde0b948ac445fd97ba708105c24263" ma:taxonomyFieldName="Organisation_x0020__x0028_Dokument_x00e4_gare_x0029_" ma:displayName="Ansvarig förvaltning/kontor" ma:default="" ma:fieldId="{2cde0b94-8ac4-45fd-97ba-708105c24263}" ma:sspId="ac711ef0-d33f-45c5-8522-55000000d281" ma:termSetId="547a7c73-9adf-4e16-86ec-80a8d29e7a25" ma:anchorId="00000000-0000-0000-0000-000000000000" ma:open="false" ma:isKeyword="false">
      <xsd:complexType>
        <xsd:sequence>
          <xsd:element ref="pc:Terms" minOccurs="0" maxOccurs="1"/>
        </xsd:sequence>
      </xsd:complexType>
    </xsd:element>
    <xsd:element name="e9b5fe26f56d4da3b1a701be2c921f2b" ma:index="30" nillable="true" ma:taxonomy="true" ma:internalName="e9b5fe26f56d4da3b1a701be2c921f2b" ma:taxonomyFieldName="Klassastruktur" ma:displayName="Processnotation enligt Klassa" ma:default="" ma:fieldId="{e9b5fe26-f56d-4da3-b1a7-01be2c921f2b}" ma:sspId="ac711ef0-d33f-45c5-8522-55000000d281" ma:termSetId="7f3c7e03-c0da-495f-a416-31b146e22a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2455f-710d-4351-9644-6d43278b9ba6" elementFormDefault="qualified">
    <xsd:import namespace="http://schemas.microsoft.com/office/2006/documentManagement/types"/>
    <xsd:import namespace="http://schemas.microsoft.com/office/infopath/2007/PartnerControls"/>
    <xsd:element name="TaxCatchAll" ma:index="14" nillable="true" ma:displayName="Global taxonomikolumn" ma:hidden="true" ma:list="{a60a571f-cfe7-473f-a060-37b2de5762db}" ma:internalName="TaxCatchAll" ma:readOnly="false" ma:showField="CatchAllData" ma:web="32a2455f-710d-4351-9644-6d43278b9b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862A-8AFD-4D77-9F4A-8CEA3758D1F4}">
  <ds:schemaRefs>
    <ds:schemaRef ds:uri="http://schemas.microsoft.com/sharepoint/v3/contenttype/forms"/>
  </ds:schemaRefs>
</ds:datastoreItem>
</file>

<file path=customXml/itemProps2.xml><?xml version="1.0" encoding="utf-8"?>
<ds:datastoreItem xmlns:ds="http://schemas.openxmlformats.org/officeDocument/2006/customXml" ds:itemID="{3C7571DD-B0C8-40E9-B1EF-92D5D5031CA7}">
  <ds:schemaRefs>
    <ds:schemaRef ds:uri="http://schemas.microsoft.com/office/2006/metadata/properties"/>
    <ds:schemaRef ds:uri="http://schemas.microsoft.com/office/infopath/2007/PartnerControls"/>
    <ds:schemaRef ds:uri="8e89a63d-2ea3-4892-86db-02cf60c9ccfb"/>
    <ds:schemaRef ds:uri="32a2455f-710d-4351-9644-6d43278b9ba6"/>
  </ds:schemaRefs>
</ds:datastoreItem>
</file>

<file path=customXml/itemProps3.xml><?xml version="1.0" encoding="utf-8"?>
<ds:datastoreItem xmlns:ds="http://schemas.openxmlformats.org/officeDocument/2006/customXml" ds:itemID="{0E482324-F9FA-4918-96D5-786BE5BE9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9a63d-2ea3-4892-86db-02cf60c9ccfb"/>
    <ds:schemaRef ds:uri="32a2455f-710d-4351-9644-6d43278b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99E6A-2848-414F-BFEB-C0639C06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1993</Words>
  <Characters>10567</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Riktlinjer för lokalförsörjning i Falu kommun</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 för lokalförsörjning i Falu kommun</dc:title>
  <dc:subject/>
  <dc:creator>Joakim Cederstrand Schön</dc:creator>
  <cp:keywords/>
  <dc:description/>
  <cp:lastModifiedBy>Eva Käll</cp:lastModifiedBy>
  <cp:revision>6</cp:revision>
  <dcterms:created xsi:type="dcterms:W3CDTF">2024-03-18T15:25:00Z</dcterms:created>
  <dcterms:modified xsi:type="dcterms:W3CDTF">2024-03-20T07:23:00Z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Ämne">
    <vt:lpwstr>17;#Service, support och stöd|839353f4-d9d7-412a-bece-ec45d30b069f</vt:lpwstr>
  </property>
  <property fmtid="{D5CDD505-2E9C-101B-9397-08002B2CF9AE}" pid="3" name="ContentTypeId">
    <vt:lpwstr>0x010100BA846C7D94AC4348BA8AE8D8627325C5</vt:lpwstr>
  </property>
  <property fmtid="{D5CDD505-2E9C-101B-9397-08002B2CF9AE}" pid="4" name="Dokumenttyp">
    <vt:lpwstr>32;#Mall|3a32b784-a1e2-4dff-9107-4b147bfad941</vt:lpwstr>
  </property>
  <property fmtid="{D5CDD505-2E9C-101B-9397-08002B2CF9AE}" pid="5" name="Organisation (Dokumentägare)">
    <vt:lpwstr>59;#Kommunikationskontoret|07803bd3-8c8c-4a4a-bba2-d913f259f29c</vt:lpwstr>
  </property>
  <property fmtid="{D5CDD505-2E9C-101B-9397-08002B2CF9AE}" pid="6" name="Klassastruktur">
    <vt:lpwstr/>
  </property>
</Properties>
</file>